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10A3" w:rsidRDefault="004410A3" w:rsidP="008B3780">
      <w:pPr>
        <w:jc w:val="center"/>
        <w:rPr>
          <w:sz w:val="36"/>
          <w:szCs w:val="36"/>
          <w:u w:val="single"/>
        </w:rPr>
      </w:pPr>
    </w:p>
    <w:p w:rsidR="00F969B6" w:rsidRDefault="008B3780" w:rsidP="004172D2">
      <w:pPr>
        <w:pStyle w:val="Title"/>
        <w:rPr>
          <w:sz w:val="36"/>
          <w:szCs w:val="36"/>
        </w:rPr>
      </w:pPr>
      <w:r w:rsidRPr="00F969B6">
        <w:t>A Positive Proof</w:t>
      </w:r>
      <w:r w:rsidR="00F969B6">
        <w:rPr>
          <w:sz w:val="36"/>
          <w:szCs w:val="36"/>
        </w:rPr>
        <w:t>:</w:t>
      </w:r>
    </w:p>
    <w:p w:rsidR="006B2F9B" w:rsidRPr="008B3780" w:rsidRDefault="008B3780" w:rsidP="004172D2">
      <w:pPr>
        <w:pStyle w:val="Subtitle"/>
      </w:pPr>
      <w:r w:rsidRPr="008B3780">
        <w:t xml:space="preserve"> </w:t>
      </w:r>
      <w:r w:rsidR="00ED148F" w:rsidRPr="008B3780">
        <w:t>That</w:t>
      </w:r>
      <w:r w:rsidRPr="008B3780">
        <w:t xml:space="preserve"> </w:t>
      </w:r>
    </w:p>
    <w:p w:rsidR="008B3780" w:rsidRPr="008B3780" w:rsidRDefault="008B3780" w:rsidP="008B3780">
      <w:pPr>
        <w:jc w:val="center"/>
        <w:rPr>
          <w:sz w:val="36"/>
          <w:szCs w:val="36"/>
          <w:u w:val="single"/>
        </w:rPr>
      </w:pPr>
      <w:r w:rsidRPr="008B3780">
        <w:rPr>
          <w:sz w:val="36"/>
          <w:szCs w:val="36"/>
          <w:u w:val="single"/>
        </w:rPr>
        <w:t>Thomas Fitzwater was not an only child;</w:t>
      </w:r>
    </w:p>
    <w:p w:rsidR="00F63852" w:rsidRDefault="008B3780" w:rsidP="00F63852">
      <w:pPr>
        <w:pStyle w:val="Subtitle"/>
      </w:pPr>
      <w:r w:rsidRPr="008B3780">
        <w:t>T</w:t>
      </w:r>
      <w:r>
        <w:t>hat</w:t>
      </w:r>
    </w:p>
    <w:p w:rsidR="008B3780" w:rsidRDefault="008B3780" w:rsidP="008B3780">
      <w:pPr>
        <w:jc w:val="center"/>
        <w:rPr>
          <w:sz w:val="36"/>
          <w:szCs w:val="36"/>
          <w:u w:val="single"/>
        </w:rPr>
      </w:pPr>
      <w:r>
        <w:rPr>
          <w:sz w:val="36"/>
          <w:szCs w:val="36"/>
          <w:u w:val="single"/>
        </w:rPr>
        <w:t xml:space="preserve"> John Fitzwater, Jr. was a </w:t>
      </w:r>
      <w:r w:rsidRPr="008B3780">
        <w:rPr>
          <w:sz w:val="36"/>
          <w:szCs w:val="36"/>
          <w:u w:val="single"/>
        </w:rPr>
        <w:t>biological son of John Fitzwater, Sr;</w:t>
      </w:r>
    </w:p>
    <w:p w:rsidR="00F63852" w:rsidRDefault="00F63852" w:rsidP="00D12D70">
      <w:pPr>
        <w:pStyle w:val="Subtitle"/>
      </w:pPr>
      <w:r>
        <w:t xml:space="preserve">And </w:t>
      </w:r>
      <w:r w:rsidR="00D12D70">
        <w:t>O</w:t>
      </w:r>
      <w:r>
        <w:t>verall</w:t>
      </w:r>
    </w:p>
    <w:p w:rsidR="00F63852" w:rsidRPr="00F63852" w:rsidRDefault="00F63852" w:rsidP="008B3780">
      <w:pPr>
        <w:jc w:val="center"/>
        <w:rPr>
          <w:sz w:val="36"/>
          <w:szCs w:val="36"/>
        </w:rPr>
      </w:pPr>
      <w:r>
        <w:rPr>
          <w:sz w:val="36"/>
          <w:szCs w:val="36"/>
          <w:u w:val="single"/>
        </w:rPr>
        <w:t xml:space="preserve">A Refutation of Numerous Errors Concerning Them Contained in </w:t>
      </w:r>
      <w:r>
        <w:rPr>
          <w:i/>
          <w:sz w:val="36"/>
          <w:szCs w:val="36"/>
          <w:u w:val="single"/>
        </w:rPr>
        <w:t xml:space="preserve">Fitzwater </w:t>
      </w:r>
      <w:r w:rsidRPr="00F63852">
        <w:rPr>
          <w:i/>
          <w:sz w:val="36"/>
          <w:szCs w:val="36"/>
          <w:u w:val="single"/>
        </w:rPr>
        <w:t>Families</w:t>
      </w:r>
      <w:r>
        <w:rPr>
          <w:i/>
          <w:sz w:val="36"/>
          <w:szCs w:val="36"/>
          <w:u w:val="single"/>
        </w:rPr>
        <w:t xml:space="preserve"> of America</w:t>
      </w:r>
    </w:p>
    <w:p w:rsidR="00DD0EE9" w:rsidRDefault="00DD0EE9" w:rsidP="008B3780">
      <w:pPr>
        <w:jc w:val="center"/>
        <w:rPr>
          <w:sz w:val="28"/>
          <w:szCs w:val="28"/>
        </w:rPr>
      </w:pPr>
    </w:p>
    <w:p w:rsidR="00F63852" w:rsidRDefault="00F969B6" w:rsidP="008B3780">
      <w:pPr>
        <w:jc w:val="center"/>
        <w:rPr>
          <w:sz w:val="28"/>
          <w:szCs w:val="28"/>
        </w:rPr>
      </w:pPr>
      <w:r>
        <w:rPr>
          <w:sz w:val="28"/>
          <w:szCs w:val="28"/>
        </w:rPr>
        <w:t>Written b</w:t>
      </w:r>
      <w:r w:rsidR="008B3780">
        <w:rPr>
          <w:sz w:val="28"/>
          <w:szCs w:val="28"/>
        </w:rPr>
        <w:t xml:space="preserve">y </w:t>
      </w:r>
    </w:p>
    <w:p w:rsidR="008B3780" w:rsidRDefault="008B3780" w:rsidP="008B3780">
      <w:pPr>
        <w:jc w:val="center"/>
        <w:rPr>
          <w:sz w:val="28"/>
          <w:szCs w:val="28"/>
        </w:rPr>
      </w:pPr>
      <w:r>
        <w:rPr>
          <w:sz w:val="28"/>
          <w:szCs w:val="28"/>
        </w:rPr>
        <w:t>Victoria Hopkins Kahn</w:t>
      </w:r>
    </w:p>
    <w:p w:rsidR="008B3780" w:rsidRDefault="008B3780" w:rsidP="008B3780">
      <w:pPr>
        <w:jc w:val="center"/>
        <w:rPr>
          <w:sz w:val="28"/>
          <w:szCs w:val="28"/>
        </w:rPr>
      </w:pPr>
      <w:r>
        <w:rPr>
          <w:sz w:val="28"/>
          <w:szCs w:val="28"/>
        </w:rPr>
        <w:t xml:space="preserve"> </w:t>
      </w:r>
      <w:r w:rsidR="00FD5075">
        <w:rPr>
          <w:sz w:val="28"/>
          <w:szCs w:val="28"/>
        </w:rPr>
        <w:t>In</w:t>
      </w:r>
      <w:r>
        <w:rPr>
          <w:sz w:val="28"/>
          <w:szCs w:val="28"/>
        </w:rPr>
        <w:t xml:space="preserve"> collaboration with</w:t>
      </w:r>
    </w:p>
    <w:p w:rsidR="008B3780" w:rsidRDefault="008B3780" w:rsidP="008B3780">
      <w:pPr>
        <w:jc w:val="center"/>
        <w:rPr>
          <w:sz w:val="28"/>
          <w:szCs w:val="28"/>
        </w:rPr>
      </w:pPr>
      <w:r>
        <w:rPr>
          <w:sz w:val="28"/>
          <w:szCs w:val="28"/>
        </w:rPr>
        <w:t>Leslie Lawson</w:t>
      </w:r>
      <w:r w:rsidR="00342E67">
        <w:rPr>
          <w:sz w:val="28"/>
          <w:szCs w:val="28"/>
        </w:rPr>
        <w:t>’s</w:t>
      </w:r>
    </w:p>
    <w:p w:rsidR="00342E67" w:rsidRDefault="00342E67" w:rsidP="008B3780">
      <w:pPr>
        <w:jc w:val="center"/>
        <w:rPr>
          <w:sz w:val="28"/>
          <w:szCs w:val="28"/>
        </w:rPr>
      </w:pPr>
      <w:r>
        <w:rPr>
          <w:sz w:val="28"/>
          <w:szCs w:val="28"/>
        </w:rPr>
        <w:t>Proposed FTDNA Fitzwater Surname Project</w:t>
      </w:r>
    </w:p>
    <w:p w:rsidR="008B3780" w:rsidRDefault="001863F9" w:rsidP="008B3780">
      <w:pPr>
        <w:jc w:val="center"/>
        <w:rPr>
          <w:sz w:val="28"/>
          <w:szCs w:val="28"/>
        </w:rPr>
      </w:pPr>
      <w:r>
        <w:rPr>
          <w:sz w:val="28"/>
          <w:szCs w:val="28"/>
        </w:rPr>
        <w:t>Ju</w:t>
      </w:r>
      <w:r w:rsidR="00B1424C">
        <w:rPr>
          <w:sz w:val="28"/>
          <w:szCs w:val="28"/>
        </w:rPr>
        <w:t>ly</w:t>
      </w:r>
      <w:r>
        <w:rPr>
          <w:sz w:val="28"/>
          <w:szCs w:val="28"/>
        </w:rPr>
        <w:t xml:space="preserve"> </w:t>
      </w:r>
      <w:r w:rsidR="00B1424C">
        <w:rPr>
          <w:sz w:val="28"/>
          <w:szCs w:val="28"/>
        </w:rPr>
        <w:t>4</w:t>
      </w:r>
      <w:r w:rsidR="008B3780">
        <w:rPr>
          <w:sz w:val="28"/>
          <w:szCs w:val="28"/>
        </w:rPr>
        <w:t>, 201</w:t>
      </w:r>
      <w:r>
        <w:rPr>
          <w:sz w:val="28"/>
          <w:szCs w:val="28"/>
        </w:rPr>
        <w:t>3</w:t>
      </w:r>
      <w:r w:rsidR="008B3780">
        <w:rPr>
          <w:sz w:val="28"/>
          <w:szCs w:val="28"/>
        </w:rPr>
        <w:t xml:space="preserve"> </w:t>
      </w:r>
    </w:p>
    <w:p w:rsidR="00F6339E" w:rsidRDefault="008B3780" w:rsidP="008B3780">
      <w:pPr>
        <w:jc w:val="center"/>
        <w:rPr>
          <w:sz w:val="24"/>
          <w:szCs w:val="24"/>
        </w:rPr>
      </w:pPr>
      <w:r w:rsidRPr="00A01A05">
        <w:rPr>
          <w:sz w:val="24"/>
          <w:szCs w:val="24"/>
        </w:rPr>
        <w:t>copyright 201</w:t>
      </w:r>
      <w:r w:rsidR="00017FDD">
        <w:rPr>
          <w:sz w:val="24"/>
          <w:szCs w:val="24"/>
        </w:rPr>
        <w:t>3</w:t>
      </w:r>
      <w:r w:rsidRPr="00A01A05">
        <w:rPr>
          <w:sz w:val="24"/>
          <w:szCs w:val="24"/>
        </w:rPr>
        <w:t xml:space="preserve"> Victoria Kahn</w:t>
      </w:r>
    </w:p>
    <w:p w:rsidR="0098412C" w:rsidRDefault="0098412C" w:rsidP="008B3780">
      <w:pPr>
        <w:jc w:val="center"/>
        <w:rPr>
          <w:sz w:val="24"/>
          <w:szCs w:val="24"/>
        </w:rPr>
      </w:pPr>
      <w:r>
        <w:rPr>
          <w:sz w:val="24"/>
          <w:szCs w:val="24"/>
        </w:rPr>
        <w:t>Published by Victoria Kahn: Escondido, CA, 2013</w:t>
      </w:r>
    </w:p>
    <w:p w:rsidR="00587787" w:rsidRDefault="00A01A05" w:rsidP="008B3780">
      <w:pPr>
        <w:jc w:val="center"/>
        <w:rPr>
          <w:sz w:val="24"/>
          <w:szCs w:val="24"/>
        </w:rPr>
      </w:pPr>
      <w:r w:rsidRPr="00A01A05">
        <w:rPr>
          <w:sz w:val="24"/>
          <w:szCs w:val="24"/>
        </w:rPr>
        <w:t>This M</w:t>
      </w:r>
      <w:r w:rsidR="00F969B6">
        <w:rPr>
          <w:sz w:val="24"/>
          <w:szCs w:val="24"/>
        </w:rPr>
        <w:t xml:space="preserve">anuscript </w:t>
      </w:r>
      <w:r w:rsidRPr="00A01A05">
        <w:rPr>
          <w:sz w:val="24"/>
          <w:szCs w:val="24"/>
        </w:rPr>
        <w:t xml:space="preserve">may be reproduced if proper credit is given and </w:t>
      </w:r>
      <w:r>
        <w:rPr>
          <w:sz w:val="24"/>
          <w:szCs w:val="24"/>
        </w:rPr>
        <w:t>no changes are made.</w:t>
      </w:r>
    </w:p>
    <w:p w:rsidR="00F15B07" w:rsidRDefault="00F15B07" w:rsidP="008B3780">
      <w:pPr>
        <w:jc w:val="center"/>
        <w:rPr>
          <w:i/>
          <w:sz w:val="40"/>
          <w:szCs w:val="40"/>
          <w:u w:val="single"/>
        </w:rPr>
      </w:pPr>
    </w:p>
    <w:p w:rsidR="001775DA" w:rsidRDefault="001775DA" w:rsidP="008B3780">
      <w:pPr>
        <w:jc w:val="center"/>
        <w:rPr>
          <w:i/>
          <w:sz w:val="40"/>
          <w:szCs w:val="40"/>
          <w:u w:val="single"/>
        </w:rPr>
      </w:pPr>
    </w:p>
    <w:p w:rsidR="007C3757" w:rsidRDefault="007C3757" w:rsidP="008B3780">
      <w:pPr>
        <w:jc w:val="center"/>
        <w:rPr>
          <w:i/>
          <w:sz w:val="40"/>
          <w:szCs w:val="40"/>
          <w:u w:val="single"/>
        </w:rPr>
      </w:pPr>
    </w:p>
    <w:p w:rsidR="00F15B07" w:rsidRPr="00476197" w:rsidRDefault="00F15B07" w:rsidP="008B3780">
      <w:pPr>
        <w:jc w:val="center"/>
        <w:rPr>
          <w:i/>
          <w:sz w:val="40"/>
          <w:szCs w:val="40"/>
          <w:u w:val="single"/>
        </w:rPr>
      </w:pPr>
      <w:r w:rsidRPr="00476197">
        <w:rPr>
          <w:i/>
          <w:sz w:val="40"/>
          <w:szCs w:val="40"/>
          <w:u w:val="single"/>
        </w:rPr>
        <w:t>With</w:t>
      </w:r>
    </w:p>
    <w:p w:rsidR="009D74EF" w:rsidRPr="00476197" w:rsidRDefault="009D74EF" w:rsidP="008B3780">
      <w:pPr>
        <w:jc w:val="center"/>
        <w:rPr>
          <w:sz w:val="40"/>
          <w:szCs w:val="40"/>
        </w:rPr>
      </w:pPr>
      <w:r w:rsidRPr="00476197">
        <w:rPr>
          <w:i/>
          <w:sz w:val="40"/>
          <w:szCs w:val="40"/>
          <w:u w:val="single"/>
        </w:rPr>
        <w:t>Special Thanks to:</w:t>
      </w:r>
    </w:p>
    <w:p w:rsidR="00C7015A" w:rsidRDefault="00C7015A" w:rsidP="00C7015A">
      <w:pPr>
        <w:jc w:val="center"/>
      </w:pPr>
      <w:r>
        <w:rPr>
          <w:sz w:val="32"/>
          <w:szCs w:val="32"/>
        </w:rPr>
        <w:t>Sandra Elkins</w:t>
      </w:r>
      <w:r>
        <w:t>,</w:t>
      </w:r>
    </w:p>
    <w:p w:rsidR="00C7015A" w:rsidRPr="0064434B" w:rsidRDefault="00C7015A" w:rsidP="00C7015A">
      <w:pPr>
        <w:jc w:val="center"/>
        <w:rPr>
          <w:sz w:val="20"/>
          <w:szCs w:val="20"/>
        </w:rPr>
      </w:pPr>
      <w:r>
        <w:t xml:space="preserve"> </w:t>
      </w:r>
      <w:r w:rsidRPr="0064434B">
        <w:rPr>
          <w:sz w:val="20"/>
          <w:szCs w:val="20"/>
        </w:rPr>
        <w:t>Researcher in Rockingham for the</w:t>
      </w:r>
    </w:p>
    <w:p w:rsidR="00C7015A" w:rsidRPr="0064434B" w:rsidRDefault="00C7015A" w:rsidP="00C7015A">
      <w:pPr>
        <w:jc w:val="center"/>
        <w:rPr>
          <w:sz w:val="20"/>
          <w:szCs w:val="20"/>
        </w:rPr>
      </w:pPr>
      <w:r w:rsidRPr="0064434B">
        <w:rPr>
          <w:sz w:val="20"/>
          <w:szCs w:val="20"/>
        </w:rPr>
        <w:t>Augusta County Genealogical Society, Fishersville, VA;</w:t>
      </w:r>
    </w:p>
    <w:p w:rsidR="00E136CE" w:rsidRDefault="00E136CE" w:rsidP="00E136CE">
      <w:pPr>
        <w:jc w:val="center"/>
        <w:rPr>
          <w:sz w:val="32"/>
          <w:szCs w:val="32"/>
        </w:rPr>
      </w:pPr>
      <w:r>
        <w:rPr>
          <w:sz w:val="32"/>
          <w:szCs w:val="32"/>
        </w:rPr>
        <w:t>Chris Kolbe,</w:t>
      </w:r>
    </w:p>
    <w:p w:rsidR="00E136CE" w:rsidRPr="0064434B" w:rsidRDefault="00E136CE" w:rsidP="00E136CE">
      <w:pPr>
        <w:jc w:val="center"/>
        <w:rPr>
          <w:sz w:val="20"/>
          <w:szCs w:val="20"/>
        </w:rPr>
      </w:pPr>
      <w:r>
        <w:t xml:space="preserve"> </w:t>
      </w:r>
      <w:r w:rsidRPr="0064434B">
        <w:rPr>
          <w:sz w:val="20"/>
          <w:szCs w:val="20"/>
        </w:rPr>
        <w:t>Archives Research Coordinator,</w:t>
      </w:r>
    </w:p>
    <w:p w:rsidR="00E136CE" w:rsidRPr="0064434B" w:rsidRDefault="00E136CE" w:rsidP="00C7015A">
      <w:pPr>
        <w:jc w:val="center"/>
        <w:rPr>
          <w:sz w:val="20"/>
          <w:szCs w:val="20"/>
        </w:rPr>
      </w:pPr>
      <w:r w:rsidRPr="0064434B">
        <w:rPr>
          <w:sz w:val="20"/>
          <w:szCs w:val="20"/>
        </w:rPr>
        <w:t>Library of Virginia</w:t>
      </w:r>
      <w:r w:rsidR="00DC2548">
        <w:rPr>
          <w:sz w:val="20"/>
          <w:szCs w:val="20"/>
        </w:rPr>
        <w:t>, Richmond, VA</w:t>
      </w:r>
      <w:r w:rsidRPr="0064434B">
        <w:rPr>
          <w:sz w:val="20"/>
          <w:szCs w:val="20"/>
        </w:rPr>
        <w:t>;</w:t>
      </w:r>
    </w:p>
    <w:p w:rsidR="00C7015A" w:rsidRDefault="00C7015A" w:rsidP="00C7015A">
      <w:pPr>
        <w:jc w:val="center"/>
        <w:rPr>
          <w:sz w:val="32"/>
          <w:szCs w:val="32"/>
        </w:rPr>
      </w:pPr>
      <w:r>
        <w:rPr>
          <w:sz w:val="32"/>
          <w:szCs w:val="32"/>
        </w:rPr>
        <w:t>William C Luebke,</w:t>
      </w:r>
    </w:p>
    <w:p w:rsidR="00C7015A" w:rsidRPr="0064434B" w:rsidRDefault="00C7015A" w:rsidP="00C7015A">
      <w:pPr>
        <w:jc w:val="center"/>
        <w:rPr>
          <w:sz w:val="20"/>
          <w:szCs w:val="20"/>
        </w:rPr>
      </w:pPr>
      <w:r>
        <w:rPr>
          <w:sz w:val="32"/>
          <w:szCs w:val="32"/>
        </w:rPr>
        <w:t xml:space="preserve"> </w:t>
      </w:r>
      <w:r w:rsidRPr="0064434B">
        <w:rPr>
          <w:sz w:val="20"/>
          <w:szCs w:val="20"/>
        </w:rPr>
        <w:t>Reference Librarian,</w:t>
      </w:r>
    </w:p>
    <w:p w:rsidR="00C7015A" w:rsidRDefault="00C7015A" w:rsidP="00C7015A">
      <w:pPr>
        <w:jc w:val="center"/>
        <w:rPr>
          <w:sz w:val="20"/>
          <w:szCs w:val="20"/>
        </w:rPr>
      </w:pPr>
      <w:r w:rsidRPr="0064434B">
        <w:rPr>
          <w:sz w:val="20"/>
          <w:szCs w:val="20"/>
        </w:rPr>
        <w:t>Library of Virginia</w:t>
      </w:r>
      <w:r w:rsidR="00DC2548">
        <w:rPr>
          <w:sz w:val="20"/>
          <w:szCs w:val="20"/>
        </w:rPr>
        <w:t>, Richmond, VA</w:t>
      </w:r>
      <w:r w:rsidRPr="0064434B">
        <w:rPr>
          <w:sz w:val="20"/>
          <w:szCs w:val="20"/>
        </w:rPr>
        <w:t>;</w:t>
      </w:r>
    </w:p>
    <w:p w:rsidR="00293DEC" w:rsidRDefault="00293DEC" w:rsidP="00293DEC">
      <w:pPr>
        <w:jc w:val="center"/>
        <w:rPr>
          <w:sz w:val="32"/>
          <w:szCs w:val="32"/>
        </w:rPr>
      </w:pPr>
      <w:r>
        <w:rPr>
          <w:sz w:val="32"/>
          <w:szCs w:val="32"/>
        </w:rPr>
        <w:t xml:space="preserve">Kent Olson, </w:t>
      </w:r>
    </w:p>
    <w:p w:rsidR="00293DEC" w:rsidRPr="00293DEC" w:rsidRDefault="00293DEC" w:rsidP="00C7015A">
      <w:pPr>
        <w:jc w:val="center"/>
      </w:pPr>
      <w:r w:rsidRPr="003959ED">
        <w:t>University of Virginia, Law Library</w:t>
      </w:r>
      <w:r>
        <w:t>, Charlottesville, VA</w:t>
      </w:r>
    </w:p>
    <w:p w:rsidR="000E3999" w:rsidRDefault="000E3999" w:rsidP="008B3780">
      <w:pPr>
        <w:jc w:val="center"/>
        <w:rPr>
          <w:sz w:val="32"/>
          <w:szCs w:val="32"/>
        </w:rPr>
      </w:pPr>
      <w:r>
        <w:rPr>
          <w:sz w:val="32"/>
          <w:szCs w:val="32"/>
        </w:rPr>
        <w:t>JoAnn Pendley,</w:t>
      </w:r>
    </w:p>
    <w:p w:rsidR="009D74EF" w:rsidRPr="0064434B" w:rsidRDefault="000E3999" w:rsidP="008B3780">
      <w:pPr>
        <w:jc w:val="center"/>
        <w:rPr>
          <w:sz w:val="20"/>
          <w:szCs w:val="20"/>
        </w:rPr>
      </w:pPr>
      <w:r>
        <w:rPr>
          <w:sz w:val="32"/>
          <w:szCs w:val="32"/>
        </w:rPr>
        <w:t xml:space="preserve"> </w:t>
      </w:r>
      <w:r w:rsidRPr="0064434B">
        <w:rPr>
          <w:sz w:val="20"/>
          <w:szCs w:val="20"/>
        </w:rPr>
        <w:t>Secretary,</w:t>
      </w:r>
    </w:p>
    <w:p w:rsidR="000E3999" w:rsidRPr="0064434B" w:rsidRDefault="000E3999" w:rsidP="008B3780">
      <w:pPr>
        <w:jc w:val="center"/>
        <w:rPr>
          <w:sz w:val="20"/>
          <w:szCs w:val="20"/>
        </w:rPr>
      </w:pPr>
      <w:r w:rsidRPr="0064434B">
        <w:rPr>
          <w:sz w:val="20"/>
          <w:szCs w:val="20"/>
        </w:rPr>
        <w:t xml:space="preserve">Augusta County Genealogical Society, </w:t>
      </w:r>
      <w:r w:rsidR="00C7015A" w:rsidRPr="0064434B">
        <w:rPr>
          <w:sz w:val="20"/>
          <w:szCs w:val="20"/>
        </w:rPr>
        <w:t>Fishersville</w:t>
      </w:r>
      <w:r w:rsidRPr="0064434B">
        <w:rPr>
          <w:sz w:val="20"/>
          <w:szCs w:val="20"/>
        </w:rPr>
        <w:t>, VA;</w:t>
      </w:r>
    </w:p>
    <w:p w:rsidR="000E3999" w:rsidRDefault="000E3999" w:rsidP="008B3780">
      <w:pPr>
        <w:jc w:val="center"/>
      </w:pPr>
    </w:p>
    <w:p w:rsidR="000E3999" w:rsidRPr="000E3999" w:rsidRDefault="000E3999" w:rsidP="008B3780">
      <w:pPr>
        <w:jc w:val="center"/>
      </w:pPr>
    </w:p>
    <w:p w:rsidR="009D74EF" w:rsidRPr="00A35135" w:rsidRDefault="009D74EF" w:rsidP="0041623D">
      <w:pPr>
        <w:rPr>
          <w:rFonts w:ascii="Times New Roman" w:hAnsi="Times New Roman" w:cs="Times New Roman"/>
          <w:sz w:val="24"/>
          <w:szCs w:val="24"/>
          <w:u w:val="single"/>
        </w:rPr>
      </w:pPr>
      <w:r w:rsidRPr="00A35135">
        <w:rPr>
          <w:rFonts w:ascii="Times New Roman" w:hAnsi="Times New Roman" w:cs="Times New Roman"/>
          <w:sz w:val="24"/>
          <w:szCs w:val="24"/>
          <w:u w:val="single"/>
        </w:rPr>
        <w:br w:type="page"/>
      </w:r>
    </w:p>
    <w:p w:rsidR="00EA5A36" w:rsidRPr="00A35135" w:rsidRDefault="00EA5A36" w:rsidP="00EA5A36">
      <w:pPr>
        <w:jc w:val="center"/>
        <w:rPr>
          <w:rFonts w:ascii="Times New Roman" w:hAnsi="Times New Roman" w:cs="Times New Roman"/>
          <w:sz w:val="40"/>
          <w:szCs w:val="40"/>
          <w:u w:val="single"/>
        </w:rPr>
      </w:pPr>
      <w:r w:rsidRPr="00A35135">
        <w:rPr>
          <w:rFonts w:ascii="Times New Roman" w:hAnsi="Times New Roman" w:cs="Times New Roman"/>
          <w:sz w:val="40"/>
          <w:szCs w:val="40"/>
          <w:u w:val="single"/>
        </w:rPr>
        <w:lastRenderedPageBreak/>
        <w:t>Introduction</w:t>
      </w:r>
    </w:p>
    <w:p w:rsidR="00EA5A36" w:rsidRPr="00A35135" w:rsidRDefault="00EA5A36" w:rsidP="00EA5A36">
      <w:pPr>
        <w:rPr>
          <w:rFonts w:ascii="Times New Roman" w:hAnsi="Times New Roman" w:cs="Times New Roman"/>
          <w:sz w:val="24"/>
          <w:szCs w:val="24"/>
        </w:rPr>
      </w:pPr>
      <w:r w:rsidRPr="00A35135">
        <w:rPr>
          <w:rFonts w:ascii="Times New Roman" w:hAnsi="Times New Roman" w:cs="Times New Roman"/>
          <w:sz w:val="24"/>
          <w:szCs w:val="24"/>
        </w:rPr>
        <w:t xml:space="preserve"> I encountered my cousin</w:t>
      </w:r>
      <w:r w:rsidR="007C3757">
        <w:rPr>
          <w:rFonts w:ascii="Times New Roman" w:hAnsi="Times New Roman" w:cs="Times New Roman"/>
          <w:sz w:val="24"/>
          <w:szCs w:val="24"/>
        </w:rPr>
        <w:t xml:space="preserve">s, Leslie Lawson and her uncle, David Fitzwater, </w:t>
      </w:r>
      <w:r w:rsidRPr="00A35135">
        <w:rPr>
          <w:rFonts w:ascii="Times New Roman" w:hAnsi="Times New Roman" w:cs="Times New Roman"/>
          <w:sz w:val="24"/>
          <w:szCs w:val="24"/>
        </w:rPr>
        <w:t xml:space="preserve">when the Family Finder project at Family Tree DNA correctly matched </w:t>
      </w:r>
      <w:r w:rsidR="007C3757">
        <w:rPr>
          <w:rFonts w:ascii="Times New Roman" w:hAnsi="Times New Roman" w:cs="Times New Roman"/>
          <w:sz w:val="24"/>
          <w:szCs w:val="24"/>
        </w:rPr>
        <w:t>us</w:t>
      </w:r>
      <w:r w:rsidRPr="00A35135">
        <w:rPr>
          <w:rFonts w:ascii="Times New Roman" w:hAnsi="Times New Roman" w:cs="Times New Roman"/>
          <w:sz w:val="24"/>
          <w:szCs w:val="24"/>
        </w:rPr>
        <w:t xml:space="preserve"> </w:t>
      </w:r>
      <w:r w:rsidR="007C3757">
        <w:rPr>
          <w:rFonts w:ascii="Times New Roman" w:hAnsi="Times New Roman" w:cs="Times New Roman"/>
          <w:sz w:val="24"/>
          <w:szCs w:val="24"/>
        </w:rPr>
        <w:t>genetically</w:t>
      </w:r>
      <w:r w:rsidRPr="00A35135">
        <w:rPr>
          <w:rFonts w:ascii="Times New Roman" w:hAnsi="Times New Roman" w:cs="Times New Roman"/>
          <w:sz w:val="24"/>
          <w:szCs w:val="24"/>
        </w:rPr>
        <w:t xml:space="preserve">, leaving us to </w:t>
      </w:r>
      <w:r w:rsidR="007C3757">
        <w:rPr>
          <w:rFonts w:ascii="Times New Roman" w:hAnsi="Times New Roman" w:cs="Times New Roman"/>
          <w:sz w:val="24"/>
          <w:szCs w:val="24"/>
        </w:rPr>
        <w:t>name</w:t>
      </w:r>
      <w:r w:rsidRPr="00A35135">
        <w:rPr>
          <w:rFonts w:ascii="Times New Roman" w:hAnsi="Times New Roman" w:cs="Times New Roman"/>
          <w:sz w:val="24"/>
          <w:szCs w:val="24"/>
        </w:rPr>
        <w:t xml:space="preserve"> our connection along the paper trail.  </w:t>
      </w:r>
      <w:r>
        <w:rPr>
          <w:rFonts w:ascii="Times New Roman" w:hAnsi="Times New Roman" w:cs="Times New Roman"/>
          <w:sz w:val="24"/>
          <w:szCs w:val="24"/>
        </w:rPr>
        <w:t>This was easily done, as we had</w:t>
      </w:r>
      <w:r w:rsidRPr="00A35135">
        <w:rPr>
          <w:rFonts w:ascii="Times New Roman" w:hAnsi="Times New Roman" w:cs="Times New Roman"/>
          <w:sz w:val="24"/>
          <w:szCs w:val="24"/>
        </w:rPr>
        <w:t xml:space="preserve"> </w:t>
      </w:r>
      <w:r w:rsidR="007C3757">
        <w:rPr>
          <w:rFonts w:ascii="Times New Roman" w:hAnsi="Times New Roman" w:cs="Times New Roman"/>
          <w:sz w:val="24"/>
          <w:szCs w:val="24"/>
        </w:rPr>
        <w:t xml:space="preserve">all </w:t>
      </w:r>
      <w:r w:rsidRPr="00A35135">
        <w:rPr>
          <w:rFonts w:ascii="Times New Roman" w:hAnsi="Times New Roman" w:cs="Times New Roman"/>
          <w:sz w:val="24"/>
          <w:szCs w:val="24"/>
        </w:rPr>
        <w:t xml:space="preserve">arrived </w:t>
      </w:r>
      <w:r w:rsidR="007C3757">
        <w:rPr>
          <w:rFonts w:ascii="Times New Roman" w:hAnsi="Times New Roman" w:cs="Times New Roman"/>
          <w:sz w:val="24"/>
          <w:szCs w:val="24"/>
        </w:rPr>
        <w:t xml:space="preserve">at </w:t>
      </w:r>
      <w:r w:rsidRPr="00A35135">
        <w:rPr>
          <w:rFonts w:ascii="Times New Roman" w:hAnsi="Times New Roman" w:cs="Times New Roman"/>
          <w:sz w:val="24"/>
          <w:szCs w:val="24"/>
        </w:rPr>
        <w:t>the point of our mutual descent from John Fitzwater, Jr. and his wife, Charity Humble who married on July 9, 1785</w:t>
      </w:r>
      <w:r w:rsidR="00852CE5">
        <w:rPr>
          <w:rFonts w:ascii="Times New Roman" w:hAnsi="Times New Roman" w:cs="Times New Roman"/>
          <w:sz w:val="24"/>
          <w:szCs w:val="24"/>
        </w:rPr>
        <w:t>,</w:t>
      </w:r>
      <w:r w:rsidRPr="00A35135">
        <w:rPr>
          <w:rFonts w:ascii="Times New Roman" w:hAnsi="Times New Roman" w:cs="Times New Roman"/>
          <w:sz w:val="24"/>
          <w:szCs w:val="24"/>
        </w:rPr>
        <w:t xml:space="preserve"> in Rockingham County, VA.</w:t>
      </w:r>
    </w:p>
    <w:p w:rsidR="007C3757" w:rsidRPr="00A35135" w:rsidRDefault="007C3757" w:rsidP="00EA5A36">
      <w:pPr>
        <w:rPr>
          <w:rFonts w:ascii="Times New Roman" w:hAnsi="Times New Roman" w:cs="Times New Roman"/>
          <w:sz w:val="24"/>
          <w:szCs w:val="24"/>
        </w:rPr>
      </w:pPr>
      <w:r>
        <w:rPr>
          <w:rFonts w:ascii="Times New Roman" w:hAnsi="Times New Roman" w:cs="Times New Roman"/>
          <w:sz w:val="24"/>
          <w:szCs w:val="24"/>
        </w:rPr>
        <w:t>T</w:t>
      </w:r>
      <w:r w:rsidR="00EA5A36" w:rsidRPr="00A35135">
        <w:rPr>
          <w:rFonts w:ascii="Times New Roman" w:hAnsi="Times New Roman" w:cs="Times New Roman"/>
          <w:sz w:val="24"/>
          <w:szCs w:val="24"/>
        </w:rPr>
        <w:t>he likelihood that John Fitzwater, Jr. was the son of John Fitzwater, Sr. and his wife, Judith West Fitzwater</w:t>
      </w:r>
      <w:r>
        <w:rPr>
          <w:rFonts w:ascii="Times New Roman" w:hAnsi="Times New Roman" w:cs="Times New Roman"/>
          <w:sz w:val="24"/>
          <w:szCs w:val="24"/>
        </w:rPr>
        <w:t xml:space="preserve"> arose in our discussions</w:t>
      </w:r>
      <w:r w:rsidR="00EA5A36" w:rsidRPr="00A35135">
        <w:rPr>
          <w:rFonts w:ascii="Times New Roman" w:hAnsi="Times New Roman" w:cs="Times New Roman"/>
          <w:sz w:val="24"/>
          <w:szCs w:val="24"/>
        </w:rPr>
        <w:t xml:space="preserve">.  </w:t>
      </w:r>
      <w:r w:rsidR="00F12AA2">
        <w:rPr>
          <w:rFonts w:ascii="Times New Roman" w:hAnsi="Times New Roman" w:cs="Times New Roman"/>
          <w:sz w:val="24"/>
          <w:szCs w:val="24"/>
        </w:rPr>
        <w:t xml:space="preserve">At this point </w:t>
      </w:r>
      <w:r w:rsidR="00EA5A36" w:rsidRPr="00A35135">
        <w:rPr>
          <w:rFonts w:ascii="Times New Roman" w:hAnsi="Times New Roman" w:cs="Times New Roman"/>
          <w:sz w:val="24"/>
          <w:szCs w:val="24"/>
        </w:rPr>
        <w:t xml:space="preserve">Leslie made me aware of the publication of </w:t>
      </w:r>
      <w:r w:rsidR="00EA5A36" w:rsidRPr="00A35135">
        <w:rPr>
          <w:rFonts w:ascii="Times New Roman" w:hAnsi="Times New Roman" w:cs="Times New Roman"/>
          <w:i/>
          <w:sz w:val="24"/>
          <w:szCs w:val="24"/>
        </w:rPr>
        <w:t>Fitzwater Families of America</w:t>
      </w:r>
      <w:r w:rsidR="00EA5A36" w:rsidRPr="00A35135">
        <w:rPr>
          <w:rFonts w:ascii="Times New Roman" w:hAnsi="Times New Roman" w:cs="Times New Roman"/>
          <w:sz w:val="24"/>
          <w:szCs w:val="24"/>
        </w:rPr>
        <w:t xml:space="preserve"> by Katheryn Fitzwater Devine</w:t>
      </w:r>
      <w:r w:rsidR="00EA5A36">
        <w:rPr>
          <w:rFonts w:ascii="Times New Roman" w:hAnsi="Times New Roman" w:cs="Times New Roman"/>
          <w:sz w:val="24"/>
          <w:szCs w:val="24"/>
        </w:rPr>
        <w:t xml:space="preserve">. </w:t>
      </w:r>
      <w:r w:rsidR="00EA5A36" w:rsidRPr="00A35135">
        <w:rPr>
          <w:rFonts w:ascii="Times New Roman" w:hAnsi="Times New Roman" w:cs="Times New Roman"/>
          <w:sz w:val="24"/>
          <w:szCs w:val="24"/>
        </w:rPr>
        <w:t xml:space="preserve"> </w:t>
      </w:r>
      <w:r w:rsidR="00EA5A36">
        <w:rPr>
          <w:rFonts w:ascii="Times New Roman" w:hAnsi="Times New Roman" w:cs="Times New Roman"/>
          <w:sz w:val="24"/>
          <w:szCs w:val="24"/>
        </w:rPr>
        <w:t>Devine</w:t>
      </w:r>
      <w:r w:rsidR="00EA5A36" w:rsidRPr="00A35135">
        <w:rPr>
          <w:rFonts w:ascii="Times New Roman" w:hAnsi="Times New Roman" w:cs="Times New Roman"/>
          <w:sz w:val="24"/>
          <w:szCs w:val="24"/>
        </w:rPr>
        <w:t xml:space="preserve"> had </w:t>
      </w:r>
      <w:r w:rsidR="00EA5A36">
        <w:rPr>
          <w:rFonts w:ascii="Times New Roman" w:hAnsi="Times New Roman" w:cs="Times New Roman"/>
          <w:sz w:val="24"/>
          <w:szCs w:val="24"/>
        </w:rPr>
        <w:t xml:space="preserve">made argument, seemingly based upon historical record, that this obvious familial relationship was not the case, and had stated forcefully that Thomas was the only off spring of John and Judith Fitzwater.  </w:t>
      </w:r>
      <w:r w:rsidR="00450BE2">
        <w:rPr>
          <w:rFonts w:ascii="Times New Roman" w:hAnsi="Times New Roman" w:cs="Times New Roman"/>
          <w:sz w:val="24"/>
          <w:szCs w:val="24"/>
        </w:rPr>
        <w:t>She</w:t>
      </w:r>
      <w:r w:rsidR="00EA5A36">
        <w:rPr>
          <w:rFonts w:ascii="Times New Roman" w:hAnsi="Times New Roman" w:cs="Times New Roman"/>
          <w:sz w:val="24"/>
          <w:szCs w:val="24"/>
        </w:rPr>
        <w:t xml:space="preserve"> further surmised that John Fitzwater, Jr. was an orphan or other unrelated person brought into the household. </w:t>
      </w:r>
    </w:p>
    <w:p w:rsidR="00DD0EE9" w:rsidRDefault="00DD0EE9" w:rsidP="00EA5A36">
      <w:pPr>
        <w:rPr>
          <w:rFonts w:ascii="Times New Roman" w:hAnsi="Times New Roman" w:cs="Times New Roman"/>
          <w:sz w:val="24"/>
          <w:szCs w:val="24"/>
        </w:rPr>
      </w:pPr>
      <w:r>
        <w:rPr>
          <w:rFonts w:ascii="Times New Roman" w:hAnsi="Times New Roman" w:cs="Times New Roman"/>
          <w:sz w:val="24"/>
          <w:szCs w:val="24"/>
        </w:rPr>
        <w:t>I was amazed at this posture</w:t>
      </w:r>
      <w:r w:rsidR="00EA5A36">
        <w:rPr>
          <w:rFonts w:ascii="Times New Roman" w:hAnsi="Times New Roman" w:cs="Times New Roman"/>
          <w:sz w:val="24"/>
          <w:szCs w:val="24"/>
        </w:rPr>
        <w:t xml:space="preserve"> </w:t>
      </w:r>
      <w:r w:rsidR="00EA5A36" w:rsidRPr="00A35135">
        <w:rPr>
          <w:rFonts w:ascii="Times New Roman" w:hAnsi="Times New Roman" w:cs="Times New Roman"/>
          <w:sz w:val="24"/>
          <w:szCs w:val="24"/>
        </w:rPr>
        <w:t>and began looking for documents that would prove otherwise.</w:t>
      </w:r>
      <w:r w:rsidRPr="00DD0EE9">
        <w:rPr>
          <w:rFonts w:ascii="Times New Roman" w:hAnsi="Times New Roman" w:cs="Times New Roman"/>
          <w:sz w:val="24"/>
          <w:szCs w:val="24"/>
        </w:rPr>
        <w:t xml:space="preserve"> </w:t>
      </w:r>
      <w:r>
        <w:rPr>
          <w:rFonts w:ascii="Times New Roman" w:hAnsi="Times New Roman" w:cs="Times New Roman"/>
          <w:sz w:val="24"/>
          <w:szCs w:val="24"/>
        </w:rPr>
        <w:t xml:space="preserve">Devine states on page 26 of her current work that she provides reference to a series of </w:t>
      </w:r>
      <w:r w:rsidR="00553BDA">
        <w:rPr>
          <w:rFonts w:ascii="Times New Roman" w:hAnsi="Times New Roman" w:cs="Times New Roman"/>
          <w:sz w:val="24"/>
          <w:szCs w:val="24"/>
        </w:rPr>
        <w:t xml:space="preserve">easily obtainable </w:t>
      </w:r>
      <w:r>
        <w:rPr>
          <w:rFonts w:ascii="Times New Roman" w:hAnsi="Times New Roman" w:cs="Times New Roman"/>
          <w:sz w:val="24"/>
          <w:szCs w:val="24"/>
        </w:rPr>
        <w:t xml:space="preserve">extracted documents </w:t>
      </w:r>
      <w:r w:rsidR="00553BDA">
        <w:rPr>
          <w:rFonts w:ascii="Times New Roman" w:hAnsi="Times New Roman" w:cs="Times New Roman"/>
          <w:sz w:val="24"/>
          <w:szCs w:val="24"/>
        </w:rPr>
        <w:t>t</w:t>
      </w:r>
      <w:r>
        <w:rPr>
          <w:rFonts w:ascii="Times New Roman" w:hAnsi="Times New Roman" w:cs="Times New Roman"/>
          <w:sz w:val="24"/>
          <w:szCs w:val="24"/>
        </w:rPr>
        <w:t xml:space="preserve">hat </w:t>
      </w:r>
      <w:r w:rsidRPr="00B07FEC">
        <w:rPr>
          <w:rFonts w:ascii="Times New Roman" w:hAnsi="Times New Roman" w:cs="Times New Roman"/>
          <w:i/>
          <w:sz w:val="24"/>
          <w:szCs w:val="24"/>
        </w:rPr>
        <w:t>prove</w:t>
      </w:r>
      <w:r>
        <w:rPr>
          <w:rFonts w:ascii="Times New Roman" w:hAnsi="Times New Roman" w:cs="Times New Roman"/>
          <w:sz w:val="24"/>
          <w:szCs w:val="24"/>
        </w:rPr>
        <w:t xml:space="preserve"> Thomas was an only child. </w:t>
      </w:r>
      <w:r w:rsidR="00D746A6">
        <w:rPr>
          <w:rFonts w:ascii="Times New Roman" w:hAnsi="Times New Roman" w:cs="Times New Roman"/>
          <w:sz w:val="24"/>
          <w:szCs w:val="24"/>
        </w:rPr>
        <w:t xml:space="preserve"> I</w:t>
      </w:r>
      <w:r>
        <w:rPr>
          <w:rFonts w:ascii="Times New Roman" w:hAnsi="Times New Roman" w:cs="Times New Roman"/>
          <w:sz w:val="24"/>
          <w:szCs w:val="24"/>
        </w:rPr>
        <w:t>t is these very documents, among others, that prove her egregious error.</w:t>
      </w:r>
    </w:p>
    <w:p w:rsidR="00DD0EE9" w:rsidRDefault="00DD0EE9" w:rsidP="00EA5A36">
      <w:pPr>
        <w:rPr>
          <w:rFonts w:ascii="Times New Roman" w:hAnsi="Times New Roman" w:cs="Times New Roman"/>
          <w:sz w:val="24"/>
          <w:szCs w:val="24"/>
        </w:rPr>
      </w:pPr>
      <w:r>
        <w:rPr>
          <w:rFonts w:ascii="Times New Roman" w:hAnsi="Times New Roman" w:cs="Times New Roman"/>
          <w:sz w:val="24"/>
          <w:szCs w:val="24"/>
        </w:rPr>
        <w:t>This manuscript deals only with proving that Thomas was not an only child, and that John Fitzwater, Jr is, indeed, the biological son of John Fitzwater, Sr., therefore all the documents cited by Devine that relate to other issues have not been included in this proof, and may yet be in error</w:t>
      </w:r>
      <w:r w:rsidR="00D746A6">
        <w:rPr>
          <w:rFonts w:ascii="Times New Roman" w:hAnsi="Times New Roman" w:cs="Times New Roman"/>
          <w:sz w:val="24"/>
          <w:szCs w:val="24"/>
        </w:rPr>
        <w:t>.  Cer</w:t>
      </w:r>
      <w:r>
        <w:rPr>
          <w:rFonts w:ascii="Times New Roman" w:hAnsi="Times New Roman" w:cs="Times New Roman"/>
          <w:sz w:val="24"/>
          <w:szCs w:val="24"/>
        </w:rPr>
        <w:t xml:space="preserve">tainly any and all unsupported claims made by her and those based upon the Chalkley extractions require further research.  </w:t>
      </w:r>
    </w:p>
    <w:p w:rsidR="00EA5A36" w:rsidRDefault="00EA5A36" w:rsidP="00EA5A36">
      <w:pPr>
        <w:rPr>
          <w:rFonts w:ascii="Times New Roman" w:hAnsi="Times New Roman" w:cs="Times New Roman"/>
          <w:sz w:val="24"/>
          <w:szCs w:val="24"/>
        </w:rPr>
      </w:pPr>
      <w:r>
        <w:rPr>
          <w:rFonts w:ascii="Times New Roman" w:hAnsi="Times New Roman" w:cs="Times New Roman"/>
          <w:sz w:val="24"/>
          <w:szCs w:val="24"/>
        </w:rPr>
        <w:t>It has always been my method to obtain and review as many original documents as possible when positing a genealogical proof, rather than relying on secondary, or even more remote sources, in order to assure the greatest degree of accuracy within each record.</w:t>
      </w:r>
    </w:p>
    <w:p w:rsidR="00DD0EE9" w:rsidRDefault="00DD0EE9" w:rsidP="00DD0EE9">
      <w:pPr>
        <w:rPr>
          <w:rFonts w:ascii="Times New Roman" w:hAnsi="Times New Roman" w:cs="Times New Roman"/>
          <w:sz w:val="24"/>
          <w:szCs w:val="24"/>
        </w:rPr>
      </w:pPr>
      <w:r>
        <w:rPr>
          <w:rFonts w:ascii="Times New Roman" w:hAnsi="Times New Roman" w:cs="Times New Roman"/>
          <w:sz w:val="24"/>
          <w:szCs w:val="24"/>
        </w:rPr>
        <w:t xml:space="preserve">What began as a simple genealogical proof became a </w:t>
      </w:r>
      <w:r w:rsidR="00330718">
        <w:rPr>
          <w:rFonts w:ascii="Times New Roman" w:hAnsi="Times New Roman" w:cs="Times New Roman"/>
          <w:sz w:val="24"/>
          <w:szCs w:val="24"/>
        </w:rPr>
        <w:t>foray</w:t>
      </w:r>
      <w:r>
        <w:rPr>
          <w:rFonts w:ascii="Times New Roman" w:hAnsi="Times New Roman" w:cs="Times New Roman"/>
          <w:sz w:val="24"/>
          <w:szCs w:val="24"/>
        </w:rPr>
        <w:t xml:space="preserve"> into law history and study of applied law in Colonial Virginia.</w:t>
      </w:r>
    </w:p>
    <w:p w:rsidR="00DD0EE9" w:rsidRPr="00DD0EE9" w:rsidRDefault="00DD0EE9" w:rsidP="00DD0EE9">
      <w:pPr>
        <w:spacing w:line="240" w:lineRule="auto"/>
        <w:jc w:val="center"/>
        <w:rPr>
          <w:sz w:val="16"/>
          <w:szCs w:val="16"/>
        </w:rPr>
      </w:pPr>
      <w:r w:rsidRPr="00FA0823">
        <w:rPr>
          <w:sz w:val="20"/>
          <w:szCs w:val="20"/>
        </w:rPr>
        <w:t xml:space="preserve">“The laws of a country are necessarily connected with everything belonging to the people of it; so that a thorough knowledge of </w:t>
      </w:r>
      <w:r w:rsidRPr="00FA0823">
        <w:rPr>
          <w:i/>
          <w:sz w:val="20"/>
          <w:szCs w:val="20"/>
        </w:rPr>
        <w:t>them</w:t>
      </w:r>
      <w:r w:rsidRPr="00FA0823">
        <w:rPr>
          <w:sz w:val="20"/>
          <w:szCs w:val="20"/>
        </w:rPr>
        <w:t xml:space="preserve"> and of their progress, would inform us of everything that was most useful to be known about them; and one of the greatest imperfections of historians in general, is owing to their ignorance of the law.”</w:t>
      </w:r>
      <w:r>
        <w:rPr>
          <w:sz w:val="20"/>
          <w:szCs w:val="20"/>
        </w:rPr>
        <w:t xml:space="preserve"> </w:t>
      </w:r>
      <w:r>
        <w:rPr>
          <w:sz w:val="16"/>
          <w:szCs w:val="16"/>
        </w:rPr>
        <w:t>Priestley’s Lecture on History, Vol. I, pa. 149, as quoted by William Waller Hening on The Statutes at Large; being a collection of all the laws of Virginia from the first session of the legislature in the year 1619; New York; 1819; published by R&amp;W&amp;G Bartow</w:t>
      </w:r>
      <w:r w:rsidR="00330718">
        <w:rPr>
          <w:sz w:val="16"/>
          <w:szCs w:val="16"/>
        </w:rPr>
        <w:t xml:space="preserve"> 1823.</w:t>
      </w:r>
    </w:p>
    <w:p w:rsidR="00D746A6" w:rsidRDefault="00EA5A36" w:rsidP="00EA5A36">
      <w:pPr>
        <w:rPr>
          <w:rFonts w:ascii="Times New Roman" w:hAnsi="Times New Roman" w:cs="Times New Roman"/>
          <w:sz w:val="24"/>
          <w:szCs w:val="24"/>
        </w:rPr>
      </w:pPr>
      <w:r>
        <w:rPr>
          <w:rFonts w:ascii="Times New Roman" w:hAnsi="Times New Roman" w:cs="Times New Roman"/>
          <w:sz w:val="24"/>
          <w:szCs w:val="24"/>
        </w:rPr>
        <w:t>I then came across a posting by Devine on Genealogy.com challenging anyone with “positive proof” to please post it.</w:t>
      </w:r>
      <w:r w:rsidR="00537A58">
        <w:rPr>
          <w:rFonts w:ascii="Times New Roman" w:hAnsi="Times New Roman" w:cs="Times New Roman"/>
          <w:sz w:val="24"/>
          <w:szCs w:val="24"/>
        </w:rPr>
        <w:t xml:space="preserve">  </w:t>
      </w:r>
      <w:r>
        <w:rPr>
          <w:rFonts w:ascii="Times New Roman" w:hAnsi="Times New Roman" w:cs="Times New Roman"/>
          <w:sz w:val="24"/>
          <w:szCs w:val="24"/>
        </w:rPr>
        <w:t>This humble manuscript is my answer to her challenge.</w:t>
      </w:r>
    </w:p>
    <w:p w:rsidR="00D746A6" w:rsidRPr="00A35135" w:rsidRDefault="00D746A6" w:rsidP="00D746A6">
      <w:pPr>
        <w:rPr>
          <w:rFonts w:ascii="Times New Roman" w:hAnsi="Times New Roman" w:cs="Times New Roman"/>
          <w:sz w:val="24"/>
          <w:szCs w:val="24"/>
        </w:rPr>
      </w:pPr>
      <w:r w:rsidRPr="00A35135">
        <w:rPr>
          <w:rFonts w:ascii="Times New Roman" w:hAnsi="Times New Roman" w:cs="Times New Roman"/>
          <w:sz w:val="24"/>
          <w:szCs w:val="24"/>
        </w:rPr>
        <w:lastRenderedPageBreak/>
        <w:t>Leslie took another approach, by suggesting we create a Fitzwater Surname Project at Family Tree DNA; ask male Fitzwaters to submit DNA for comparison with David’s; and by so doing, conclusively prove common descent</w:t>
      </w:r>
      <w:r>
        <w:rPr>
          <w:rFonts w:ascii="Times New Roman" w:hAnsi="Times New Roman" w:cs="Times New Roman"/>
          <w:sz w:val="24"/>
          <w:szCs w:val="24"/>
        </w:rPr>
        <w:t xml:space="preserve"> from John Fitzwater, Sr.</w:t>
      </w:r>
    </w:p>
    <w:p w:rsidR="00D746A6" w:rsidRPr="00A35135" w:rsidRDefault="00D746A6" w:rsidP="00D746A6">
      <w:pPr>
        <w:rPr>
          <w:rFonts w:ascii="Times New Roman" w:hAnsi="Times New Roman" w:cs="Times New Roman"/>
          <w:sz w:val="24"/>
          <w:szCs w:val="24"/>
        </w:rPr>
      </w:pPr>
      <w:r w:rsidRPr="00A35135">
        <w:rPr>
          <w:rFonts w:ascii="Times New Roman" w:hAnsi="Times New Roman" w:cs="Times New Roman"/>
          <w:sz w:val="24"/>
          <w:szCs w:val="24"/>
        </w:rPr>
        <w:t xml:space="preserve">This </w:t>
      </w:r>
      <w:r w:rsidR="004E3190">
        <w:rPr>
          <w:rFonts w:ascii="Times New Roman" w:hAnsi="Times New Roman" w:cs="Times New Roman"/>
          <w:sz w:val="24"/>
          <w:szCs w:val="24"/>
        </w:rPr>
        <w:t>manuscript</w:t>
      </w:r>
      <w:r w:rsidRPr="00A35135">
        <w:rPr>
          <w:rFonts w:ascii="Times New Roman" w:hAnsi="Times New Roman" w:cs="Times New Roman"/>
          <w:sz w:val="24"/>
          <w:szCs w:val="24"/>
        </w:rPr>
        <w:t xml:space="preserve"> is now complete, and I am confident that our true, biological, and natural descent from John Fitzwater, Sr. and Judith West Fitzwater is proved.  However, I support the </w:t>
      </w:r>
      <w:r>
        <w:rPr>
          <w:rFonts w:ascii="Times New Roman" w:hAnsi="Times New Roman" w:cs="Times New Roman"/>
          <w:sz w:val="24"/>
          <w:szCs w:val="24"/>
        </w:rPr>
        <w:t>development</w:t>
      </w:r>
      <w:r w:rsidRPr="00A35135">
        <w:rPr>
          <w:rFonts w:ascii="Times New Roman" w:hAnsi="Times New Roman" w:cs="Times New Roman"/>
          <w:sz w:val="24"/>
          <w:szCs w:val="24"/>
        </w:rPr>
        <w:t xml:space="preserve"> of Leslie’s </w:t>
      </w:r>
      <w:r>
        <w:rPr>
          <w:rFonts w:ascii="Times New Roman" w:hAnsi="Times New Roman" w:cs="Times New Roman"/>
          <w:sz w:val="24"/>
          <w:szCs w:val="24"/>
        </w:rPr>
        <w:t xml:space="preserve">proposed </w:t>
      </w:r>
      <w:r w:rsidRPr="00A35135">
        <w:rPr>
          <w:rFonts w:ascii="Times New Roman" w:hAnsi="Times New Roman" w:cs="Times New Roman"/>
          <w:sz w:val="24"/>
          <w:szCs w:val="24"/>
        </w:rPr>
        <w:t>Fitzwater Surname Project at Family Tree DNA</w:t>
      </w:r>
      <w:r>
        <w:rPr>
          <w:rFonts w:ascii="Times New Roman" w:hAnsi="Times New Roman" w:cs="Times New Roman"/>
          <w:sz w:val="24"/>
          <w:szCs w:val="24"/>
        </w:rPr>
        <w:t>. The project is</w:t>
      </w:r>
      <w:r w:rsidRPr="00A35135">
        <w:rPr>
          <w:rFonts w:ascii="Times New Roman" w:hAnsi="Times New Roman" w:cs="Times New Roman"/>
          <w:sz w:val="24"/>
          <w:szCs w:val="24"/>
        </w:rPr>
        <w:t xml:space="preserve"> seeking male Fitzwater participants.  </w:t>
      </w:r>
      <w:r>
        <w:rPr>
          <w:rFonts w:ascii="Times New Roman" w:hAnsi="Times New Roman" w:cs="Times New Roman"/>
          <w:sz w:val="24"/>
          <w:szCs w:val="24"/>
        </w:rPr>
        <w:t>A</w:t>
      </w:r>
      <w:r w:rsidRPr="00A35135">
        <w:rPr>
          <w:rFonts w:ascii="Times New Roman" w:hAnsi="Times New Roman" w:cs="Times New Roman"/>
          <w:sz w:val="24"/>
          <w:szCs w:val="24"/>
        </w:rPr>
        <w:t>nyone</w:t>
      </w:r>
      <w:r>
        <w:rPr>
          <w:rFonts w:ascii="Times New Roman" w:hAnsi="Times New Roman" w:cs="Times New Roman"/>
          <w:sz w:val="24"/>
          <w:szCs w:val="24"/>
        </w:rPr>
        <w:t xml:space="preserve"> eligible</w:t>
      </w:r>
      <w:r w:rsidRPr="00A35135">
        <w:rPr>
          <w:rFonts w:ascii="Times New Roman" w:hAnsi="Times New Roman" w:cs="Times New Roman"/>
          <w:sz w:val="24"/>
          <w:szCs w:val="24"/>
        </w:rPr>
        <w:t xml:space="preserve"> wishing to participate</w:t>
      </w:r>
      <w:r>
        <w:rPr>
          <w:rFonts w:ascii="Times New Roman" w:hAnsi="Times New Roman" w:cs="Times New Roman"/>
          <w:sz w:val="24"/>
          <w:szCs w:val="24"/>
        </w:rPr>
        <w:t xml:space="preserve"> is welcome.</w:t>
      </w:r>
      <w:r w:rsidRPr="00A35135">
        <w:rPr>
          <w:rFonts w:ascii="Times New Roman" w:hAnsi="Times New Roman" w:cs="Times New Roman"/>
          <w:sz w:val="24"/>
          <w:szCs w:val="24"/>
        </w:rPr>
        <w:t xml:space="preserve"> </w:t>
      </w:r>
      <w:r>
        <w:rPr>
          <w:rFonts w:ascii="Times New Roman" w:hAnsi="Times New Roman" w:cs="Times New Roman"/>
          <w:sz w:val="24"/>
          <w:szCs w:val="24"/>
        </w:rPr>
        <w:t>Please</w:t>
      </w:r>
      <w:r w:rsidRPr="00A35135">
        <w:rPr>
          <w:rFonts w:ascii="Times New Roman" w:hAnsi="Times New Roman" w:cs="Times New Roman"/>
          <w:sz w:val="24"/>
          <w:szCs w:val="24"/>
        </w:rPr>
        <w:t xml:space="preserve"> contact Family Tree DNA at </w:t>
      </w:r>
      <w:hyperlink r:id="rId8" w:history="1">
        <w:r w:rsidRPr="00DE7BBA">
          <w:rPr>
            <w:rStyle w:val="Hyperlink"/>
            <w:rFonts w:ascii="Times New Roman" w:hAnsi="Times New Roman" w:cs="Times New Roman"/>
            <w:sz w:val="24"/>
            <w:szCs w:val="24"/>
          </w:rPr>
          <w:t>www.ftdna.com</w:t>
        </w:r>
      </w:hyperlink>
      <w:r>
        <w:rPr>
          <w:rFonts w:ascii="Times New Roman" w:hAnsi="Times New Roman" w:cs="Times New Roman"/>
          <w:sz w:val="24"/>
          <w:szCs w:val="24"/>
        </w:rPr>
        <w:t xml:space="preserve"> </w:t>
      </w:r>
      <w:r w:rsidRPr="00A35135">
        <w:rPr>
          <w:rFonts w:ascii="Times New Roman" w:hAnsi="Times New Roman" w:cs="Times New Roman"/>
          <w:sz w:val="24"/>
          <w:szCs w:val="24"/>
        </w:rPr>
        <w:t xml:space="preserve">.  DNA </w:t>
      </w:r>
      <w:r>
        <w:rPr>
          <w:rFonts w:ascii="Times New Roman" w:hAnsi="Times New Roman" w:cs="Times New Roman"/>
          <w:sz w:val="24"/>
          <w:szCs w:val="24"/>
        </w:rPr>
        <w:t xml:space="preserve">supporting </w:t>
      </w:r>
      <w:r w:rsidRPr="00A35135">
        <w:rPr>
          <w:rFonts w:ascii="Times New Roman" w:hAnsi="Times New Roman" w:cs="Times New Roman"/>
          <w:sz w:val="24"/>
          <w:szCs w:val="24"/>
        </w:rPr>
        <w:t>the documentary proof of this paper will surely remove all doubt whatsoever.</w:t>
      </w:r>
    </w:p>
    <w:p w:rsidR="00D746A6" w:rsidRDefault="00D746A6">
      <w:pPr>
        <w:rPr>
          <w:rFonts w:ascii="Times New Roman" w:hAnsi="Times New Roman" w:cs="Times New Roman"/>
          <w:sz w:val="24"/>
          <w:szCs w:val="24"/>
        </w:rPr>
      </w:pPr>
      <w:r>
        <w:rPr>
          <w:rFonts w:ascii="Times New Roman" w:hAnsi="Times New Roman" w:cs="Times New Roman"/>
          <w:sz w:val="24"/>
          <w:szCs w:val="24"/>
        </w:rPr>
        <w:br w:type="page"/>
      </w:r>
    </w:p>
    <w:p w:rsidR="00EA5A36" w:rsidRDefault="00EA5A36" w:rsidP="00AD2DBD">
      <w:pPr>
        <w:jc w:val="center"/>
        <w:rPr>
          <w:rFonts w:ascii="Times New Roman" w:hAnsi="Times New Roman" w:cs="Times New Roman"/>
          <w:sz w:val="36"/>
          <w:szCs w:val="36"/>
          <w:u w:val="single"/>
        </w:rPr>
      </w:pPr>
      <w:r>
        <w:rPr>
          <w:rFonts w:ascii="Times New Roman" w:hAnsi="Times New Roman" w:cs="Times New Roman"/>
          <w:sz w:val="36"/>
          <w:szCs w:val="36"/>
          <w:u w:val="single"/>
        </w:rPr>
        <w:lastRenderedPageBreak/>
        <w:t>Table of Contents</w:t>
      </w:r>
    </w:p>
    <w:p w:rsidR="00680359" w:rsidRDefault="00680359" w:rsidP="00AD2DBD">
      <w:pPr>
        <w:jc w:val="center"/>
        <w:rPr>
          <w:rFonts w:ascii="Times New Roman" w:hAnsi="Times New Roman" w:cs="Times New Roman"/>
          <w:sz w:val="36"/>
          <w:szCs w:val="36"/>
          <w:u w:val="single"/>
        </w:rPr>
      </w:pPr>
    </w:p>
    <w:p w:rsidR="0032658E" w:rsidRDefault="0027158C" w:rsidP="00EA5A36">
      <w:pPr>
        <w:rPr>
          <w:rFonts w:ascii="Times New Roman" w:hAnsi="Times New Roman" w:cs="Times New Roman"/>
          <w:sz w:val="24"/>
          <w:szCs w:val="24"/>
        </w:rPr>
      </w:pPr>
      <w:r>
        <w:rPr>
          <w:rFonts w:ascii="Times New Roman" w:hAnsi="Times New Roman" w:cs="Times New Roman"/>
          <w:sz w:val="24"/>
          <w:szCs w:val="24"/>
        </w:rPr>
        <w:t>A Special Thanks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2</w:t>
      </w:r>
    </w:p>
    <w:p w:rsidR="00EA5A36" w:rsidRPr="0012657B" w:rsidRDefault="00EA5A36" w:rsidP="00EA5A36">
      <w:pPr>
        <w:rPr>
          <w:rFonts w:ascii="Times New Roman" w:hAnsi="Times New Roman" w:cs="Times New Roman"/>
          <w:sz w:val="24"/>
          <w:szCs w:val="24"/>
        </w:rPr>
      </w:pPr>
      <w:r w:rsidRPr="0012657B">
        <w:rPr>
          <w:rFonts w:ascii="Times New Roman" w:hAnsi="Times New Roman" w:cs="Times New Roman"/>
          <w:sz w:val="24"/>
          <w:szCs w:val="24"/>
        </w:rPr>
        <w:t xml:space="preserve">Introduction </w:t>
      </w:r>
      <w:r w:rsidR="0012657B" w:rsidRPr="0012657B">
        <w:rPr>
          <w:rFonts w:ascii="Times New Roman" w:hAnsi="Times New Roman" w:cs="Times New Roman"/>
          <w:sz w:val="24"/>
          <w:szCs w:val="24"/>
        </w:rPr>
        <w:tab/>
      </w:r>
      <w:r w:rsidR="0012657B" w:rsidRPr="0012657B">
        <w:rPr>
          <w:rFonts w:ascii="Times New Roman" w:hAnsi="Times New Roman" w:cs="Times New Roman"/>
          <w:sz w:val="24"/>
          <w:szCs w:val="24"/>
        </w:rPr>
        <w:tab/>
      </w:r>
      <w:r w:rsidR="0012657B" w:rsidRPr="0012657B">
        <w:rPr>
          <w:rFonts w:ascii="Times New Roman" w:hAnsi="Times New Roman" w:cs="Times New Roman"/>
          <w:sz w:val="24"/>
          <w:szCs w:val="24"/>
        </w:rPr>
        <w:tab/>
      </w:r>
      <w:r w:rsidR="0012657B" w:rsidRPr="0012657B">
        <w:rPr>
          <w:rFonts w:ascii="Times New Roman" w:hAnsi="Times New Roman" w:cs="Times New Roman"/>
          <w:sz w:val="24"/>
          <w:szCs w:val="24"/>
        </w:rPr>
        <w:tab/>
      </w:r>
      <w:r w:rsidR="0012657B" w:rsidRPr="0012657B">
        <w:rPr>
          <w:rFonts w:ascii="Times New Roman" w:hAnsi="Times New Roman" w:cs="Times New Roman"/>
          <w:sz w:val="24"/>
          <w:szCs w:val="24"/>
        </w:rPr>
        <w:tab/>
      </w:r>
      <w:r w:rsidR="0012657B" w:rsidRPr="0012657B">
        <w:rPr>
          <w:rFonts w:ascii="Times New Roman" w:hAnsi="Times New Roman" w:cs="Times New Roman"/>
          <w:sz w:val="24"/>
          <w:szCs w:val="24"/>
        </w:rPr>
        <w:tab/>
      </w:r>
      <w:r w:rsidR="0012657B" w:rsidRPr="0012657B">
        <w:rPr>
          <w:rFonts w:ascii="Times New Roman" w:hAnsi="Times New Roman" w:cs="Times New Roman"/>
          <w:sz w:val="24"/>
          <w:szCs w:val="24"/>
        </w:rPr>
        <w:tab/>
      </w:r>
      <w:r w:rsidR="0012657B" w:rsidRPr="0012657B">
        <w:rPr>
          <w:rFonts w:ascii="Times New Roman" w:hAnsi="Times New Roman" w:cs="Times New Roman"/>
          <w:sz w:val="24"/>
          <w:szCs w:val="24"/>
        </w:rPr>
        <w:tab/>
      </w:r>
      <w:r w:rsidR="0012657B" w:rsidRPr="0012657B">
        <w:rPr>
          <w:rFonts w:ascii="Times New Roman" w:hAnsi="Times New Roman" w:cs="Times New Roman"/>
          <w:sz w:val="24"/>
          <w:szCs w:val="24"/>
        </w:rPr>
        <w:tab/>
        <w:t xml:space="preserve">    </w:t>
      </w:r>
      <w:r w:rsidR="004D0B8D">
        <w:rPr>
          <w:rFonts w:ascii="Times New Roman" w:hAnsi="Times New Roman" w:cs="Times New Roman"/>
          <w:sz w:val="24"/>
          <w:szCs w:val="24"/>
        </w:rPr>
        <w:tab/>
        <w:t xml:space="preserve">    </w:t>
      </w:r>
      <w:r w:rsidR="0012657B">
        <w:rPr>
          <w:rFonts w:ascii="Times New Roman" w:hAnsi="Times New Roman" w:cs="Times New Roman"/>
          <w:sz w:val="24"/>
          <w:szCs w:val="24"/>
        </w:rPr>
        <w:t xml:space="preserve"> </w:t>
      </w:r>
      <w:r w:rsidRPr="0012657B">
        <w:rPr>
          <w:rFonts w:ascii="Times New Roman" w:hAnsi="Times New Roman" w:cs="Times New Roman"/>
          <w:sz w:val="24"/>
          <w:szCs w:val="24"/>
        </w:rPr>
        <w:t>3</w:t>
      </w:r>
    </w:p>
    <w:p w:rsidR="00EA5A36" w:rsidRPr="0012657B" w:rsidRDefault="00EA5A36" w:rsidP="00EA5A36">
      <w:pPr>
        <w:rPr>
          <w:rFonts w:ascii="Times New Roman" w:hAnsi="Times New Roman" w:cs="Times New Roman"/>
          <w:sz w:val="24"/>
          <w:szCs w:val="24"/>
        </w:rPr>
      </w:pPr>
      <w:r w:rsidRPr="0012657B">
        <w:rPr>
          <w:rFonts w:ascii="Times New Roman" w:hAnsi="Times New Roman" w:cs="Times New Roman"/>
          <w:sz w:val="24"/>
          <w:szCs w:val="24"/>
        </w:rPr>
        <w:t>Table of Contents</w:t>
      </w:r>
      <w:r w:rsidR="0012657B" w:rsidRPr="0012657B">
        <w:rPr>
          <w:rFonts w:ascii="Times New Roman" w:hAnsi="Times New Roman" w:cs="Times New Roman"/>
          <w:sz w:val="24"/>
          <w:szCs w:val="24"/>
        </w:rPr>
        <w:tab/>
      </w:r>
      <w:r w:rsidR="0012657B" w:rsidRPr="0012657B">
        <w:rPr>
          <w:rFonts w:ascii="Times New Roman" w:hAnsi="Times New Roman" w:cs="Times New Roman"/>
          <w:sz w:val="24"/>
          <w:szCs w:val="24"/>
        </w:rPr>
        <w:tab/>
      </w:r>
      <w:r w:rsidR="0012657B" w:rsidRPr="0012657B">
        <w:rPr>
          <w:rFonts w:ascii="Times New Roman" w:hAnsi="Times New Roman" w:cs="Times New Roman"/>
          <w:sz w:val="24"/>
          <w:szCs w:val="24"/>
        </w:rPr>
        <w:tab/>
      </w:r>
      <w:r w:rsidR="0012657B" w:rsidRPr="0012657B">
        <w:rPr>
          <w:rFonts w:ascii="Times New Roman" w:hAnsi="Times New Roman" w:cs="Times New Roman"/>
          <w:sz w:val="24"/>
          <w:szCs w:val="24"/>
        </w:rPr>
        <w:tab/>
      </w:r>
      <w:r w:rsidR="0012657B" w:rsidRPr="0012657B">
        <w:rPr>
          <w:rFonts w:ascii="Times New Roman" w:hAnsi="Times New Roman" w:cs="Times New Roman"/>
          <w:sz w:val="24"/>
          <w:szCs w:val="24"/>
        </w:rPr>
        <w:tab/>
      </w:r>
      <w:r w:rsidR="0012657B" w:rsidRPr="0012657B">
        <w:rPr>
          <w:rFonts w:ascii="Times New Roman" w:hAnsi="Times New Roman" w:cs="Times New Roman"/>
          <w:sz w:val="24"/>
          <w:szCs w:val="24"/>
        </w:rPr>
        <w:tab/>
      </w:r>
      <w:r w:rsidR="0012657B" w:rsidRPr="0012657B">
        <w:rPr>
          <w:rFonts w:ascii="Times New Roman" w:hAnsi="Times New Roman" w:cs="Times New Roman"/>
          <w:sz w:val="24"/>
          <w:szCs w:val="24"/>
        </w:rPr>
        <w:tab/>
      </w:r>
      <w:r w:rsidR="0012657B" w:rsidRPr="0012657B">
        <w:rPr>
          <w:rFonts w:ascii="Times New Roman" w:hAnsi="Times New Roman" w:cs="Times New Roman"/>
          <w:sz w:val="24"/>
          <w:szCs w:val="24"/>
        </w:rPr>
        <w:tab/>
        <w:t xml:space="preserve">    </w:t>
      </w:r>
      <w:r w:rsidR="0012657B">
        <w:rPr>
          <w:rFonts w:ascii="Times New Roman" w:hAnsi="Times New Roman" w:cs="Times New Roman"/>
          <w:sz w:val="24"/>
          <w:szCs w:val="24"/>
        </w:rPr>
        <w:tab/>
        <w:t xml:space="preserve">     </w:t>
      </w:r>
      <w:r w:rsidR="003E4207">
        <w:rPr>
          <w:rFonts w:ascii="Times New Roman" w:hAnsi="Times New Roman" w:cs="Times New Roman"/>
          <w:sz w:val="24"/>
          <w:szCs w:val="24"/>
        </w:rPr>
        <w:t>5</w:t>
      </w:r>
    </w:p>
    <w:p w:rsidR="00EA5A36" w:rsidRPr="0012657B" w:rsidRDefault="00EA5A36" w:rsidP="00EA5A36">
      <w:pPr>
        <w:rPr>
          <w:rFonts w:ascii="Times New Roman" w:hAnsi="Times New Roman" w:cs="Times New Roman"/>
          <w:sz w:val="24"/>
          <w:szCs w:val="24"/>
        </w:rPr>
      </w:pPr>
      <w:r w:rsidRPr="0012657B">
        <w:rPr>
          <w:rFonts w:ascii="Times New Roman" w:hAnsi="Times New Roman" w:cs="Times New Roman"/>
          <w:sz w:val="24"/>
          <w:szCs w:val="24"/>
        </w:rPr>
        <w:t xml:space="preserve">Thomas Fitzwater </w:t>
      </w:r>
      <w:r w:rsidR="00E959F4">
        <w:rPr>
          <w:rFonts w:ascii="Times New Roman" w:hAnsi="Times New Roman" w:cs="Times New Roman"/>
          <w:sz w:val="24"/>
          <w:szCs w:val="24"/>
        </w:rPr>
        <w:t>was</w:t>
      </w:r>
      <w:r w:rsidRPr="0012657B">
        <w:rPr>
          <w:rFonts w:ascii="Times New Roman" w:hAnsi="Times New Roman" w:cs="Times New Roman"/>
          <w:sz w:val="24"/>
          <w:szCs w:val="24"/>
        </w:rPr>
        <w:t xml:space="preserve"> not an only child</w:t>
      </w:r>
      <w:r w:rsidR="0012657B" w:rsidRPr="0012657B">
        <w:rPr>
          <w:rFonts w:ascii="Times New Roman" w:hAnsi="Times New Roman" w:cs="Times New Roman"/>
          <w:sz w:val="24"/>
          <w:szCs w:val="24"/>
        </w:rPr>
        <w:tab/>
      </w:r>
      <w:r w:rsidR="0012657B" w:rsidRPr="0012657B">
        <w:rPr>
          <w:rFonts w:ascii="Times New Roman" w:hAnsi="Times New Roman" w:cs="Times New Roman"/>
          <w:sz w:val="24"/>
          <w:szCs w:val="24"/>
        </w:rPr>
        <w:tab/>
      </w:r>
      <w:r w:rsidR="0012657B" w:rsidRPr="0012657B">
        <w:rPr>
          <w:rFonts w:ascii="Times New Roman" w:hAnsi="Times New Roman" w:cs="Times New Roman"/>
          <w:sz w:val="24"/>
          <w:szCs w:val="24"/>
        </w:rPr>
        <w:tab/>
      </w:r>
      <w:r w:rsidR="0012657B" w:rsidRPr="0012657B">
        <w:rPr>
          <w:rFonts w:ascii="Times New Roman" w:hAnsi="Times New Roman" w:cs="Times New Roman"/>
          <w:sz w:val="24"/>
          <w:szCs w:val="24"/>
        </w:rPr>
        <w:tab/>
        <w:t xml:space="preserve">    </w:t>
      </w:r>
      <w:r w:rsidR="0012657B">
        <w:rPr>
          <w:rFonts w:ascii="Times New Roman" w:hAnsi="Times New Roman" w:cs="Times New Roman"/>
          <w:sz w:val="24"/>
          <w:szCs w:val="24"/>
        </w:rPr>
        <w:t xml:space="preserve">                         </w:t>
      </w:r>
      <w:r w:rsidR="00B87784">
        <w:rPr>
          <w:rFonts w:ascii="Times New Roman" w:hAnsi="Times New Roman" w:cs="Times New Roman"/>
          <w:sz w:val="24"/>
          <w:szCs w:val="24"/>
        </w:rPr>
        <w:t>6</w:t>
      </w:r>
    </w:p>
    <w:p w:rsidR="00EA5A36" w:rsidRPr="0012657B" w:rsidRDefault="00EA5A36" w:rsidP="00EA5A36">
      <w:pPr>
        <w:rPr>
          <w:rFonts w:ascii="Times New Roman" w:hAnsi="Times New Roman" w:cs="Times New Roman"/>
          <w:sz w:val="24"/>
          <w:szCs w:val="24"/>
        </w:rPr>
      </w:pPr>
      <w:r w:rsidRPr="0012657B">
        <w:rPr>
          <w:rFonts w:ascii="Times New Roman" w:hAnsi="Times New Roman" w:cs="Times New Roman"/>
          <w:sz w:val="24"/>
          <w:szCs w:val="24"/>
        </w:rPr>
        <w:t xml:space="preserve">John Fitzwater, Jr. </w:t>
      </w:r>
      <w:r w:rsidR="00E959F4">
        <w:rPr>
          <w:rFonts w:ascii="Times New Roman" w:hAnsi="Times New Roman" w:cs="Times New Roman"/>
          <w:sz w:val="24"/>
          <w:szCs w:val="24"/>
        </w:rPr>
        <w:t>was</w:t>
      </w:r>
      <w:r w:rsidRPr="0012657B">
        <w:rPr>
          <w:rFonts w:ascii="Times New Roman" w:hAnsi="Times New Roman" w:cs="Times New Roman"/>
          <w:sz w:val="24"/>
          <w:szCs w:val="24"/>
        </w:rPr>
        <w:t xml:space="preserve"> a biological son of John Fitzwater, Sr. </w:t>
      </w:r>
      <w:r w:rsidR="0012657B" w:rsidRPr="0012657B">
        <w:rPr>
          <w:rFonts w:ascii="Times New Roman" w:hAnsi="Times New Roman" w:cs="Times New Roman"/>
          <w:sz w:val="24"/>
          <w:szCs w:val="24"/>
        </w:rPr>
        <w:t xml:space="preserve"> </w:t>
      </w:r>
      <w:r w:rsidR="0012657B">
        <w:rPr>
          <w:rFonts w:ascii="Times New Roman" w:hAnsi="Times New Roman" w:cs="Times New Roman"/>
          <w:sz w:val="24"/>
          <w:szCs w:val="24"/>
        </w:rPr>
        <w:t xml:space="preserve"> </w:t>
      </w:r>
      <w:r w:rsidR="0012657B">
        <w:rPr>
          <w:rFonts w:ascii="Times New Roman" w:hAnsi="Times New Roman" w:cs="Times New Roman"/>
          <w:sz w:val="24"/>
          <w:szCs w:val="24"/>
        </w:rPr>
        <w:tab/>
      </w:r>
      <w:r w:rsidR="0012657B">
        <w:rPr>
          <w:rFonts w:ascii="Times New Roman" w:hAnsi="Times New Roman" w:cs="Times New Roman"/>
          <w:sz w:val="24"/>
          <w:szCs w:val="24"/>
        </w:rPr>
        <w:tab/>
      </w:r>
      <w:r w:rsidR="0012657B">
        <w:rPr>
          <w:rFonts w:ascii="Times New Roman" w:hAnsi="Times New Roman" w:cs="Times New Roman"/>
          <w:sz w:val="24"/>
          <w:szCs w:val="24"/>
        </w:rPr>
        <w:tab/>
        <w:t xml:space="preserve">    </w:t>
      </w:r>
      <w:r w:rsidRPr="0012657B">
        <w:rPr>
          <w:rFonts w:ascii="Times New Roman" w:hAnsi="Times New Roman" w:cs="Times New Roman"/>
          <w:sz w:val="24"/>
          <w:szCs w:val="24"/>
        </w:rPr>
        <w:t>1</w:t>
      </w:r>
      <w:r w:rsidR="00F8595C">
        <w:rPr>
          <w:rFonts w:ascii="Times New Roman" w:hAnsi="Times New Roman" w:cs="Times New Roman"/>
          <w:sz w:val="24"/>
          <w:szCs w:val="24"/>
        </w:rPr>
        <w:t>2</w:t>
      </w:r>
    </w:p>
    <w:p w:rsidR="0012657B" w:rsidRPr="0012657B" w:rsidRDefault="00F8595C" w:rsidP="00EA5A36">
      <w:pPr>
        <w:rPr>
          <w:rFonts w:ascii="Times New Roman" w:hAnsi="Times New Roman" w:cs="Times New Roman"/>
          <w:sz w:val="24"/>
          <w:szCs w:val="24"/>
        </w:rPr>
      </w:pPr>
      <w:r>
        <w:rPr>
          <w:rFonts w:ascii="Times New Roman" w:hAnsi="Times New Roman" w:cs="Times New Roman"/>
          <w:sz w:val="24"/>
          <w:szCs w:val="24"/>
        </w:rPr>
        <w:t>Appendix</w:t>
      </w:r>
      <w:r w:rsidR="0012657B" w:rsidRPr="0012657B">
        <w:rPr>
          <w:rFonts w:ascii="Times New Roman" w:hAnsi="Times New Roman" w:cs="Times New Roman"/>
          <w:sz w:val="24"/>
          <w:szCs w:val="24"/>
        </w:rPr>
        <w:t>:</w:t>
      </w:r>
      <w:r w:rsidR="004D0B8D">
        <w:rPr>
          <w:rFonts w:ascii="Times New Roman" w:hAnsi="Times New Roman" w:cs="Times New Roman"/>
          <w:sz w:val="24"/>
          <w:szCs w:val="24"/>
        </w:rPr>
        <w:t xml:space="preserve">   </w:t>
      </w:r>
      <w:r w:rsidR="0012657B" w:rsidRPr="0012657B">
        <w:rPr>
          <w:rFonts w:ascii="Times New Roman" w:hAnsi="Times New Roman" w:cs="Times New Roman"/>
          <w:sz w:val="24"/>
          <w:szCs w:val="24"/>
        </w:rPr>
        <w:tab/>
      </w:r>
      <w:r w:rsidR="0012657B" w:rsidRPr="0012657B">
        <w:rPr>
          <w:rFonts w:ascii="Times New Roman" w:hAnsi="Times New Roman" w:cs="Times New Roman"/>
          <w:sz w:val="24"/>
          <w:szCs w:val="24"/>
        </w:rPr>
        <w:tab/>
      </w:r>
      <w:r w:rsidR="0012657B" w:rsidRPr="0012657B">
        <w:rPr>
          <w:rFonts w:ascii="Times New Roman" w:hAnsi="Times New Roman" w:cs="Times New Roman"/>
          <w:sz w:val="24"/>
          <w:szCs w:val="24"/>
        </w:rPr>
        <w:tab/>
      </w:r>
      <w:r w:rsidR="0012657B" w:rsidRPr="0012657B">
        <w:rPr>
          <w:rFonts w:ascii="Times New Roman" w:hAnsi="Times New Roman" w:cs="Times New Roman"/>
          <w:sz w:val="24"/>
          <w:szCs w:val="24"/>
        </w:rPr>
        <w:tab/>
      </w:r>
      <w:r w:rsidR="0012657B" w:rsidRPr="0012657B">
        <w:rPr>
          <w:rFonts w:ascii="Times New Roman" w:hAnsi="Times New Roman" w:cs="Times New Roman"/>
          <w:sz w:val="24"/>
          <w:szCs w:val="24"/>
        </w:rPr>
        <w:tab/>
      </w:r>
      <w:r w:rsidR="0012657B" w:rsidRPr="0012657B">
        <w:rPr>
          <w:rFonts w:ascii="Times New Roman" w:hAnsi="Times New Roman" w:cs="Times New Roman"/>
          <w:sz w:val="24"/>
          <w:szCs w:val="24"/>
        </w:rPr>
        <w:tab/>
      </w:r>
      <w:r w:rsidR="0012657B" w:rsidRPr="0012657B">
        <w:rPr>
          <w:rFonts w:ascii="Times New Roman" w:hAnsi="Times New Roman" w:cs="Times New Roman"/>
          <w:sz w:val="24"/>
          <w:szCs w:val="24"/>
        </w:rPr>
        <w:tab/>
      </w:r>
      <w:r w:rsidR="0012657B" w:rsidRPr="0012657B">
        <w:rPr>
          <w:rFonts w:ascii="Times New Roman" w:hAnsi="Times New Roman" w:cs="Times New Roman"/>
          <w:sz w:val="24"/>
          <w:szCs w:val="24"/>
        </w:rPr>
        <w:tab/>
      </w:r>
      <w:r w:rsidR="0012657B" w:rsidRPr="0012657B">
        <w:rPr>
          <w:rFonts w:ascii="Times New Roman" w:hAnsi="Times New Roman" w:cs="Times New Roman"/>
          <w:sz w:val="24"/>
          <w:szCs w:val="24"/>
        </w:rPr>
        <w:tab/>
        <w:t xml:space="preserve">    </w:t>
      </w:r>
      <w:r w:rsidR="004D0B8D">
        <w:rPr>
          <w:rFonts w:ascii="Times New Roman" w:hAnsi="Times New Roman" w:cs="Times New Roman"/>
          <w:sz w:val="24"/>
          <w:szCs w:val="24"/>
        </w:rPr>
        <w:tab/>
        <w:t xml:space="preserve">    </w:t>
      </w:r>
    </w:p>
    <w:p w:rsidR="0012657B" w:rsidRDefault="0012657B" w:rsidP="00EA5A36">
      <w:pPr>
        <w:rPr>
          <w:rFonts w:ascii="Times New Roman" w:hAnsi="Times New Roman" w:cs="Times New Roman"/>
          <w:sz w:val="24"/>
          <w:szCs w:val="24"/>
        </w:rPr>
      </w:pPr>
      <w:r w:rsidRPr="0012657B">
        <w:rPr>
          <w:rFonts w:ascii="Times New Roman" w:hAnsi="Times New Roman" w:cs="Times New Roman"/>
          <w:sz w:val="24"/>
          <w:szCs w:val="24"/>
        </w:rPr>
        <w:tab/>
      </w:r>
      <w:r>
        <w:rPr>
          <w:rFonts w:ascii="Times New Roman" w:hAnsi="Times New Roman" w:cs="Times New Roman"/>
          <w:sz w:val="24"/>
          <w:szCs w:val="24"/>
        </w:rPr>
        <w:t xml:space="preserve">Section 1: </w:t>
      </w:r>
      <w:r w:rsidRPr="0012657B">
        <w:rPr>
          <w:rFonts w:ascii="Times New Roman" w:hAnsi="Times New Roman" w:cs="Times New Roman"/>
          <w:sz w:val="24"/>
          <w:szCs w:val="24"/>
        </w:rPr>
        <w:t>Document 1</w:t>
      </w:r>
      <w:r w:rsidR="008B0157">
        <w:rPr>
          <w:rFonts w:ascii="Times New Roman" w:hAnsi="Times New Roman" w:cs="Times New Roman"/>
          <w:sz w:val="24"/>
          <w:szCs w:val="24"/>
        </w:rPr>
        <w:t>:</w:t>
      </w:r>
      <w:r w:rsidR="00243EDD">
        <w:rPr>
          <w:rFonts w:ascii="Times New Roman" w:hAnsi="Times New Roman" w:cs="Times New Roman"/>
          <w:sz w:val="24"/>
          <w:szCs w:val="24"/>
        </w:rPr>
        <w:t xml:space="preserve"> original deed of 130 acres</w:t>
      </w:r>
      <w:r w:rsidR="008B0157">
        <w:rPr>
          <w:rFonts w:ascii="Times New Roman" w:hAnsi="Times New Roman" w:cs="Times New Roman"/>
          <w:sz w:val="24"/>
          <w:szCs w:val="24"/>
        </w:rPr>
        <w:t xml:space="preserve"> </w:t>
      </w:r>
      <w:r w:rsidR="008B0157" w:rsidRPr="00FE45D7">
        <w:rPr>
          <w:rFonts w:ascii="Times New Roman" w:hAnsi="Times New Roman" w:cs="Times New Roman"/>
          <w:i/>
          <w:sz w:val="24"/>
          <w:szCs w:val="24"/>
        </w:rPr>
        <w:t>face</w:t>
      </w:r>
      <w:r w:rsidR="008B0157">
        <w:rPr>
          <w:rFonts w:ascii="Times New Roman" w:hAnsi="Times New Roman" w:cs="Times New Roman"/>
          <w:sz w:val="24"/>
          <w:szCs w:val="24"/>
        </w:rPr>
        <w:t xml:space="preserve"> side</w:t>
      </w:r>
      <w:r w:rsidRPr="0012657B">
        <w:rPr>
          <w:rFonts w:ascii="Times New Roman" w:hAnsi="Times New Roman" w:cs="Times New Roman"/>
          <w:sz w:val="24"/>
          <w:szCs w:val="24"/>
        </w:rPr>
        <w:tab/>
      </w:r>
      <w:r w:rsidRPr="0012657B">
        <w:rPr>
          <w:rFonts w:ascii="Times New Roman" w:hAnsi="Times New Roman" w:cs="Times New Roman"/>
          <w:sz w:val="24"/>
          <w:szCs w:val="24"/>
        </w:rPr>
        <w:tab/>
      </w:r>
      <w:r w:rsidRPr="0012657B">
        <w:rPr>
          <w:rFonts w:ascii="Times New Roman" w:hAnsi="Times New Roman" w:cs="Times New Roman"/>
          <w:sz w:val="24"/>
          <w:szCs w:val="24"/>
        </w:rPr>
        <w:tab/>
        <w:t xml:space="preserve">    1</w:t>
      </w:r>
      <w:r w:rsidR="00680359">
        <w:rPr>
          <w:rFonts w:ascii="Times New Roman" w:hAnsi="Times New Roman" w:cs="Times New Roman"/>
          <w:sz w:val="24"/>
          <w:szCs w:val="24"/>
        </w:rPr>
        <w:t>7</w:t>
      </w:r>
    </w:p>
    <w:p w:rsidR="0012657B" w:rsidRDefault="0012657B" w:rsidP="00EA5A36">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w:t>
      </w:r>
      <w:r w:rsidR="008B0157">
        <w:rPr>
          <w:rFonts w:ascii="Times New Roman" w:hAnsi="Times New Roman" w:cs="Times New Roman"/>
          <w:sz w:val="24"/>
          <w:szCs w:val="24"/>
        </w:rPr>
        <w:t>Document 1:</w:t>
      </w:r>
      <w:r w:rsidR="00243EDD">
        <w:rPr>
          <w:rFonts w:ascii="Times New Roman" w:hAnsi="Times New Roman" w:cs="Times New Roman"/>
          <w:sz w:val="24"/>
          <w:szCs w:val="24"/>
        </w:rPr>
        <w:t xml:space="preserve"> original deed of 130 acres </w:t>
      </w:r>
      <w:r w:rsidR="00243EDD" w:rsidRPr="00FE45D7">
        <w:rPr>
          <w:rFonts w:ascii="Times New Roman" w:hAnsi="Times New Roman" w:cs="Times New Roman"/>
          <w:i/>
          <w:sz w:val="24"/>
          <w:szCs w:val="24"/>
        </w:rPr>
        <w:t>signature</w:t>
      </w:r>
      <w:r w:rsidR="00243EDD">
        <w:rPr>
          <w:rFonts w:ascii="Times New Roman" w:hAnsi="Times New Roman" w:cs="Times New Roman"/>
          <w:sz w:val="24"/>
          <w:szCs w:val="24"/>
        </w:rPr>
        <w:t xml:space="preserve"> </w:t>
      </w:r>
      <w:r w:rsidR="00FE45D7">
        <w:rPr>
          <w:rFonts w:ascii="Times New Roman" w:hAnsi="Times New Roman" w:cs="Times New Roman"/>
          <w:sz w:val="24"/>
          <w:szCs w:val="24"/>
        </w:rPr>
        <w:t>side</w:t>
      </w:r>
      <w:r>
        <w:rPr>
          <w:rFonts w:ascii="Times New Roman" w:hAnsi="Times New Roman" w:cs="Times New Roman"/>
          <w:sz w:val="24"/>
          <w:szCs w:val="24"/>
        </w:rPr>
        <w:tab/>
      </w:r>
      <w:r>
        <w:rPr>
          <w:rFonts w:ascii="Times New Roman" w:hAnsi="Times New Roman" w:cs="Times New Roman"/>
          <w:sz w:val="24"/>
          <w:szCs w:val="24"/>
        </w:rPr>
        <w:tab/>
        <w:t xml:space="preserve">    1</w:t>
      </w:r>
      <w:r w:rsidR="00680359">
        <w:rPr>
          <w:rFonts w:ascii="Times New Roman" w:hAnsi="Times New Roman" w:cs="Times New Roman"/>
          <w:sz w:val="24"/>
          <w:szCs w:val="24"/>
        </w:rPr>
        <w:t>8</w:t>
      </w:r>
    </w:p>
    <w:p w:rsidR="0012657B" w:rsidRDefault="0012657B" w:rsidP="00EA5A36">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Document </w:t>
      </w:r>
      <w:r w:rsidR="008B0157">
        <w:rPr>
          <w:rFonts w:ascii="Times New Roman" w:hAnsi="Times New Roman" w:cs="Times New Roman"/>
          <w:sz w:val="24"/>
          <w:szCs w:val="24"/>
        </w:rPr>
        <w:t>2:</w:t>
      </w:r>
      <w:r w:rsidR="00243EDD">
        <w:rPr>
          <w:rFonts w:ascii="Times New Roman" w:hAnsi="Times New Roman" w:cs="Times New Roman"/>
          <w:sz w:val="24"/>
          <w:szCs w:val="24"/>
        </w:rPr>
        <w:t xml:space="preserve"> original deed of 46 acres</w:t>
      </w:r>
      <w:r w:rsidR="008B0157">
        <w:rPr>
          <w:rFonts w:ascii="Times New Roman" w:hAnsi="Times New Roman" w:cs="Times New Roman"/>
          <w:sz w:val="24"/>
          <w:szCs w:val="24"/>
        </w:rPr>
        <w:t xml:space="preserve"> </w:t>
      </w:r>
      <w:r w:rsidR="008B0157" w:rsidRPr="00FE45D7">
        <w:rPr>
          <w:rFonts w:ascii="Times New Roman" w:hAnsi="Times New Roman" w:cs="Times New Roman"/>
          <w:i/>
          <w:sz w:val="24"/>
          <w:szCs w:val="24"/>
        </w:rPr>
        <w:t>face</w:t>
      </w:r>
      <w:r w:rsidR="008B0157">
        <w:rPr>
          <w:rFonts w:ascii="Times New Roman" w:hAnsi="Times New Roman" w:cs="Times New Roman"/>
          <w:sz w:val="24"/>
          <w:szCs w:val="24"/>
        </w:rPr>
        <w:t xml:space="preserve"> side</w:t>
      </w:r>
      <w:r w:rsidR="00243EDD">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1</w:t>
      </w:r>
      <w:r w:rsidR="00680359">
        <w:rPr>
          <w:rFonts w:ascii="Times New Roman" w:hAnsi="Times New Roman" w:cs="Times New Roman"/>
          <w:sz w:val="24"/>
          <w:szCs w:val="24"/>
        </w:rPr>
        <w:t>9</w:t>
      </w:r>
    </w:p>
    <w:p w:rsidR="0012657B" w:rsidRDefault="0012657B" w:rsidP="00EA5A36">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Document </w:t>
      </w:r>
      <w:r w:rsidR="008B0157">
        <w:rPr>
          <w:rFonts w:ascii="Times New Roman" w:hAnsi="Times New Roman" w:cs="Times New Roman"/>
          <w:sz w:val="24"/>
          <w:szCs w:val="24"/>
        </w:rPr>
        <w:t>2:</w:t>
      </w:r>
      <w:r w:rsidR="00243EDD">
        <w:rPr>
          <w:rFonts w:ascii="Times New Roman" w:hAnsi="Times New Roman" w:cs="Times New Roman"/>
          <w:sz w:val="24"/>
          <w:szCs w:val="24"/>
        </w:rPr>
        <w:t xml:space="preserve"> original deed of 46 acres </w:t>
      </w:r>
      <w:r w:rsidR="00243EDD" w:rsidRPr="00FE45D7">
        <w:rPr>
          <w:rFonts w:ascii="Times New Roman" w:hAnsi="Times New Roman" w:cs="Times New Roman"/>
          <w:i/>
          <w:sz w:val="24"/>
          <w:szCs w:val="24"/>
        </w:rPr>
        <w:t>signature</w:t>
      </w:r>
      <w:r w:rsidR="00243EDD">
        <w:rPr>
          <w:rFonts w:ascii="Times New Roman" w:hAnsi="Times New Roman" w:cs="Times New Roman"/>
          <w:sz w:val="24"/>
          <w:szCs w:val="24"/>
        </w:rPr>
        <w:t xml:space="preserve"> </w:t>
      </w:r>
      <w:r w:rsidR="00FE45D7">
        <w:rPr>
          <w:rFonts w:ascii="Times New Roman" w:hAnsi="Times New Roman" w:cs="Times New Roman"/>
          <w:sz w:val="24"/>
          <w:szCs w:val="24"/>
        </w:rPr>
        <w:t>side</w:t>
      </w:r>
      <w:r w:rsidR="00243EDD">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 xml:space="preserve">    </w:t>
      </w:r>
      <w:r w:rsidR="00680359">
        <w:rPr>
          <w:rFonts w:ascii="Times New Roman" w:hAnsi="Times New Roman" w:cs="Times New Roman"/>
          <w:sz w:val="24"/>
          <w:szCs w:val="24"/>
        </w:rPr>
        <w:t>20</w:t>
      </w:r>
    </w:p>
    <w:p w:rsidR="0012657B" w:rsidRDefault="0012657B" w:rsidP="00EA5A36">
      <w:pPr>
        <w:rPr>
          <w:rFonts w:ascii="Times New Roman" w:hAnsi="Times New Roman" w:cs="Times New Roman"/>
          <w:sz w:val="24"/>
          <w:szCs w:val="24"/>
        </w:rPr>
      </w:pPr>
      <w:r>
        <w:rPr>
          <w:rFonts w:ascii="Times New Roman" w:hAnsi="Times New Roman" w:cs="Times New Roman"/>
          <w:sz w:val="24"/>
          <w:szCs w:val="24"/>
        </w:rPr>
        <w:tab/>
        <w:t>Section 2: Document 1</w:t>
      </w:r>
      <w:r w:rsidR="00243EDD">
        <w:rPr>
          <w:rFonts w:ascii="Times New Roman" w:hAnsi="Times New Roman" w:cs="Times New Roman"/>
          <w:sz w:val="24"/>
          <w:szCs w:val="24"/>
        </w:rPr>
        <w:t xml:space="preserve"> Fitzwater/Humble marriage bond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5B5279">
        <w:rPr>
          <w:rFonts w:ascii="Times New Roman" w:hAnsi="Times New Roman" w:cs="Times New Roman"/>
          <w:sz w:val="24"/>
          <w:szCs w:val="24"/>
        </w:rPr>
        <w:t>2</w:t>
      </w:r>
      <w:r w:rsidR="00680359">
        <w:rPr>
          <w:rFonts w:ascii="Times New Roman" w:hAnsi="Times New Roman" w:cs="Times New Roman"/>
          <w:sz w:val="24"/>
          <w:szCs w:val="24"/>
        </w:rPr>
        <w:t>1</w:t>
      </w:r>
    </w:p>
    <w:p w:rsidR="0012657B" w:rsidRDefault="0012657B" w:rsidP="00EA5A36">
      <w:pPr>
        <w:rPr>
          <w:rFonts w:ascii="Times New Roman" w:hAnsi="Times New Roman" w:cs="Times New Roman"/>
          <w:sz w:val="24"/>
          <w:szCs w:val="24"/>
        </w:rPr>
      </w:pPr>
      <w:r>
        <w:rPr>
          <w:rFonts w:ascii="Times New Roman" w:hAnsi="Times New Roman" w:cs="Times New Roman"/>
          <w:sz w:val="24"/>
          <w:szCs w:val="24"/>
        </w:rPr>
        <w:tab/>
        <w:t xml:space="preserve">                 Document 2</w:t>
      </w:r>
      <w:r w:rsidR="00243EDD">
        <w:rPr>
          <w:rFonts w:ascii="Times New Roman" w:hAnsi="Times New Roman" w:cs="Times New Roman"/>
          <w:sz w:val="24"/>
          <w:szCs w:val="24"/>
        </w:rPr>
        <w:t xml:space="preserve"> Fitzwater/Humble marriage consents     </w:t>
      </w:r>
      <w:r w:rsidR="00243EDD">
        <w:rPr>
          <w:rFonts w:ascii="Times New Roman" w:hAnsi="Times New Roman" w:cs="Times New Roman"/>
          <w:sz w:val="24"/>
          <w:szCs w:val="24"/>
        </w:rPr>
        <w:tab/>
      </w:r>
      <w:r w:rsidR="00243EDD">
        <w:rPr>
          <w:rFonts w:ascii="Times New Roman" w:hAnsi="Times New Roman" w:cs="Times New Roman"/>
          <w:sz w:val="24"/>
          <w:szCs w:val="24"/>
        </w:rPr>
        <w:tab/>
      </w:r>
      <w:r>
        <w:rPr>
          <w:rFonts w:ascii="Times New Roman" w:hAnsi="Times New Roman" w:cs="Times New Roman"/>
          <w:sz w:val="24"/>
          <w:szCs w:val="24"/>
        </w:rPr>
        <w:t xml:space="preserve">    </w:t>
      </w:r>
      <w:r w:rsidR="00177BEA">
        <w:rPr>
          <w:rFonts w:ascii="Times New Roman" w:hAnsi="Times New Roman" w:cs="Times New Roman"/>
          <w:sz w:val="24"/>
          <w:szCs w:val="24"/>
        </w:rPr>
        <w:t>2</w:t>
      </w:r>
      <w:r w:rsidR="00680359">
        <w:rPr>
          <w:rFonts w:ascii="Times New Roman" w:hAnsi="Times New Roman" w:cs="Times New Roman"/>
          <w:sz w:val="24"/>
          <w:szCs w:val="24"/>
        </w:rPr>
        <w:t>2</w:t>
      </w:r>
    </w:p>
    <w:p w:rsidR="0012657B" w:rsidRDefault="00243EDD" w:rsidP="00EA5A36">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Document 3 Shanklin/Rader marriage bond &amp; consents</w:t>
      </w:r>
      <w:r>
        <w:rPr>
          <w:rFonts w:ascii="Times New Roman" w:hAnsi="Times New Roman" w:cs="Times New Roman"/>
          <w:sz w:val="24"/>
          <w:szCs w:val="24"/>
        </w:rPr>
        <w:tab/>
      </w:r>
      <w:r>
        <w:rPr>
          <w:rFonts w:ascii="Times New Roman" w:hAnsi="Times New Roman" w:cs="Times New Roman"/>
          <w:sz w:val="24"/>
          <w:szCs w:val="24"/>
        </w:rPr>
        <w:tab/>
        <w:t xml:space="preserve">    2</w:t>
      </w:r>
      <w:r w:rsidR="00680359">
        <w:rPr>
          <w:rFonts w:ascii="Times New Roman" w:hAnsi="Times New Roman" w:cs="Times New Roman"/>
          <w:sz w:val="24"/>
          <w:szCs w:val="24"/>
        </w:rPr>
        <w:t>3</w:t>
      </w:r>
    </w:p>
    <w:p w:rsidR="00243EDD" w:rsidRDefault="00243EDD" w:rsidP="00EA5A36">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Document 4</w:t>
      </w:r>
      <w:r w:rsidR="00D11550">
        <w:rPr>
          <w:rFonts w:ascii="Times New Roman" w:hAnsi="Times New Roman" w:cs="Times New Roman"/>
          <w:sz w:val="24"/>
          <w:szCs w:val="24"/>
        </w:rPr>
        <w:t xml:space="preserve"> Br</w:t>
      </w:r>
      <w:r w:rsidR="001E2473">
        <w:rPr>
          <w:rFonts w:ascii="Times New Roman" w:hAnsi="Times New Roman" w:cs="Times New Roman"/>
          <w:sz w:val="24"/>
          <w:szCs w:val="24"/>
        </w:rPr>
        <w:t>i</w:t>
      </w:r>
      <w:r w:rsidR="00D11550">
        <w:rPr>
          <w:rFonts w:ascii="Times New Roman" w:hAnsi="Times New Roman" w:cs="Times New Roman"/>
          <w:sz w:val="24"/>
          <w:szCs w:val="24"/>
        </w:rPr>
        <w:t xml:space="preserve">dwell/Kidd marriage bond &amp; consents            </w:t>
      </w:r>
      <w:r>
        <w:rPr>
          <w:rFonts w:ascii="Times New Roman" w:hAnsi="Times New Roman" w:cs="Times New Roman"/>
          <w:sz w:val="24"/>
          <w:szCs w:val="24"/>
        </w:rPr>
        <w:t xml:space="preserve">     </w:t>
      </w:r>
      <w:r w:rsidR="001E2473">
        <w:rPr>
          <w:rFonts w:ascii="Times New Roman" w:hAnsi="Times New Roman" w:cs="Times New Roman"/>
          <w:sz w:val="24"/>
          <w:szCs w:val="24"/>
        </w:rPr>
        <w:t xml:space="preserve">  </w:t>
      </w:r>
      <w:r>
        <w:rPr>
          <w:rFonts w:ascii="Times New Roman" w:hAnsi="Times New Roman" w:cs="Times New Roman"/>
          <w:sz w:val="24"/>
          <w:szCs w:val="24"/>
        </w:rPr>
        <w:t xml:space="preserve"> 2</w:t>
      </w:r>
      <w:r w:rsidR="00680359">
        <w:rPr>
          <w:rFonts w:ascii="Times New Roman" w:hAnsi="Times New Roman" w:cs="Times New Roman"/>
          <w:sz w:val="24"/>
          <w:szCs w:val="24"/>
        </w:rPr>
        <w:t>4</w:t>
      </w:r>
    </w:p>
    <w:p w:rsidR="00243EDD" w:rsidRDefault="00243EDD" w:rsidP="00EA5A36">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Document 5</w:t>
      </w:r>
      <w:r w:rsidR="00D11550">
        <w:rPr>
          <w:rFonts w:ascii="Times New Roman" w:hAnsi="Times New Roman" w:cs="Times New Roman"/>
          <w:sz w:val="24"/>
          <w:szCs w:val="24"/>
        </w:rPr>
        <w:t xml:space="preserve"> Bruffy/Ireland marriage bond &amp; consents               </w:t>
      </w:r>
      <w:r>
        <w:rPr>
          <w:rFonts w:ascii="Times New Roman" w:hAnsi="Times New Roman" w:cs="Times New Roman"/>
          <w:sz w:val="24"/>
          <w:szCs w:val="24"/>
        </w:rPr>
        <w:t xml:space="preserve"> </w:t>
      </w:r>
      <w:r w:rsidR="00D11550">
        <w:rPr>
          <w:rFonts w:ascii="Times New Roman" w:hAnsi="Times New Roman" w:cs="Times New Roman"/>
          <w:sz w:val="24"/>
          <w:szCs w:val="24"/>
        </w:rPr>
        <w:t xml:space="preserve"> </w:t>
      </w:r>
      <w:r>
        <w:rPr>
          <w:rFonts w:ascii="Times New Roman" w:hAnsi="Times New Roman" w:cs="Times New Roman"/>
          <w:sz w:val="24"/>
          <w:szCs w:val="24"/>
        </w:rPr>
        <w:t xml:space="preserve">   2</w:t>
      </w:r>
      <w:r w:rsidR="00680359">
        <w:rPr>
          <w:rFonts w:ascii="Times New Roman" w:hAnsi="Times New Roman" w:cs="Times New Roman"/>
          <w:sz w:val="24"/>
          <w:szCs w:val="24"/>
        </w:rPr>
        <w:t>5</w:t>
      </w:r>
    </w:p>
    <w:p w:rsidR="00243EDD" w:rsidRDefault="00243EDD" w:rsidP="00EA5A36">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Document 6</w:t>
      </w:r>
      <w:r w:rsidR="00D11550">
        <w:rPr>
          <w:rFonts w:ascii="Times New Roman" w:hAnsi="Times New Roman" w:cs="Times New Roman"/>
          <w:sz w:val="24"/>
          <w:szCs w:val="24"/>
        </w:rPr>
        <w:t xml:space="preserve"> Davis/Herring marriage bond &amp; consents              </w:t>
      </w:r>
      <w:r>
        <w:rPr>
          <w:rFonts w:ascii="Times New Roman" w:hAnsi="Times New Roman" w:cs="Times New Roman"/>
          <w:sz w:val="24"/>
          <w:szCs w:val="24"/>
        </w:rPr>
        <w:t xml:space="preserve"> </w:t>
      </w:r>
      <w:r w:rsidR="00D11550">
        <w:rPr>
          <w:rFonts w:ascii="Times New Roman" w:hAnsi="Times New Roman" w:cs="Times New Roman"/>
          <w:sz w:val="24"/>
          <w:szCs w:val="24"/>
        </w:rPr>
        <w:t xml:space="preserve"> </w:t>
      </w:r>
      <w:r>
        <w:rPr>
          <w:rFonts w:ascii="Times New Roman" w:hAnsi="Times New Roman" w:cs="Times New Roman"/>
          <w:sz w:val="24"/>
          <w:szCs w:val="24"/>
        </w:rPr>
        <w:t xml:space="preserve">    2</w:t>
      </w:r>
      <w:r w:rsidR="00680359">
        <w:rPr>
          <w:rFonts w:ascii="Times New Roman" w:hAnsi="Times New Roman" w:cs="Times New Roman"/>
          <w:sz w:val="24"/>
          <w:szCs w:val="24"/>
        </w:rPr>
        <w:t>6</w:t>
      </w:r>
    </w:p>
    <w:p w:rsidR="00243EDD" w:rsidRDefault="00243EDD" w:rsidP="00EA5A36">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Document 7</w:t>
      </w:r>
      <w:r w:rsidR="00D11550">
        <w:rPr>
          <w:rFonts w:ascii="Times New Roman" w:hAnsi="Times New Roman" w:cs="Times New Roman"/>
          <w:sz w:val="24"/>
          <w:szCs w:val="24"/>
        </w:rPr>
        <w:t xml:space="preserve"> Effinger/Hite marriage bond &amp; consents                </w:t>
      </w:r>
      <w:r>
        <w:rPr>
          <w:rFonts w:ascii="Times New Roman" w:hAnsi="Times New Roman" w:cs="Times New Roman"/>
          <w:sz w:val="24"/>
          <w:szCs w:val="24"/>
        </w:rPr>
        <w:t xml:space="preserve">     </w:t>
      </w:r>
      <w:r w:rsidR="00D11550">
        <w:rPr>
          <w:rFonts w:ascii="Times New Roman" w:hAnsi="Times New Roman" w:cs="Times New Roman"/>
          <w:sz w:val="24"/>
          <w:szCs w:val="24"/>
        </w:rPr>
        <w:t xml:space="preserve"> </w:t>
      </w:r>
      <w:r>
        <w:rPr>
          <w:rFonts w:ascii="Times New Roman" w:hAnsi="Times New Roman" w:cs="Times New Roman"/>
          <w:sz w:val="24"/>
          <w:szCs w:val="24"/>
        </w:rPr>
        <w:t>2</w:t>
      </w:r>
      <w:r w:rsidR="00680359">
        <w:rPr>
          <w:rFonts w:ascii="Times New Roman" w:hAnsi="Times New Roman" w:cs="Times New Roman"/>
          <w:sz w:val="24"/>
          <w:szCs w:val="24"/>
        </w:rPr>
        <w:t>7</w:t>
      </w:r>
    </w:p>
    <w:p w:rsidR="00243EDD" w:rsidRDefault="00243EDD" w:rsidP="00EA5A36">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Document 8</w:t>
      </w:r>
      <w:r w:rsidR="00D11550">
        <w:rPr>
          <w:rFonts w:ascii="Times New Roman" w:hAnsi="Times New Roman" w:cs="Times New Roman"/>
          <w:sz w:val="24"/>
          <w:szCs w:val="24"/>
        </w:rPr>
        <w:t xml:space="preserve"> Lewis/Robinson marriage bond &amp; consents           </w:t>
      </w:r>
      <w:r>
        <w:rPr>
          <w:rFonts w:ascii="Times New Roman" w:hAnsi="Times New Roman" w:cs="Times New Roman"/>
          <w:sz w:val="24"/>
          <w:szCs w:val="24"/>
        </w:rPr>
        <w:t xml:space="preserve">      2</w:t>
      </w:r>
      <w:r w:rsidR="00680359">
        <w:rPr>
          <w:rFonts w:ascii="Times New Roman" w:hAnsi="Times New Roman" w:cs="Times New Roman"/>
          <w:sz w:val="24"/>
          <w:szCs w:val="24"/>
        </w:rPr>
        <w:t>8</w:t>
      </w:r>
    </w:p>
    <w:p w:rsidR="00243EDD" w:rsidRDefault="00243EDD" w:rsidP="00EA5A36">
      <w:pPr>
        <w:rPr>
          <w:rFonts w:ascii="Times New Roman" w:hAnsi="Times New Roman" w:cs="Times New Roman"/>
          <w:sz w:val="24"/>
          <w:szCs w:val="24"/>
        </w:rPr>
      </w:pPr>
      <w:r>
        <w:rPr>
          <w:rFonts w:ascii="Times New Roman" w:hAnsi="Times New Roman" w:cs="Times New Roman"/>
          <w:sz w:val="24"/>
          <w:szCs w:val="24"/>
        </w:rPr>
        <w:tab/>
        <w:t>Section 3: Document 1</w:t>
      </w:r>
      <w:r w:rsidR="00D11550">
        <w:rPr>
          <w:rFonts w:ascii="Times New Roman" w:hAnsi="Times New Roman" w:cs="Times New Roman"/>
          <w:sz w:val="24"/>
          <w:szCs w:val="24"/>
        </w:rPr>
        <w:t xml:space="preserve"> Minute Book transcription                                      </w:t>
      </w:r>
      <w:r>
        <w:rPr>
          <w:rFonts w:ascii="Times New Roman" w:hAnsi="Times New Roman" w:cs="Times New Roman"/>
          <w:sz w:val="24"/>
          <w:szCs w:val="24"/>
        </w:rPr>
        <w:t xml:space="preserve">      2</w:t>
      </w:r>
      <w:r w:rsidR="00680359">
        <w:rPr>
          <w:rFonts w:ascii="Times New Roman" w:hAnsi="Times New Roman" w:cs="Times New Roman"/>
          <w:sz w:val="24"/>
          <w:szCs w:val="24"/>
        </w:rPr>
        <w:t>9</w:t>
      </w:r>
    </w:p>
    <w:p w:rsidR="00243EDD" w:rsidRDefault="00243EDD" w:rsidP="00EA5A36">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Document 2</w:t>
      </w:r>
      <w:r w:rsidR="00D11550">
        <w:rPr>
          <w:rFonts w:ascii="Times New Roman" w:hAnsi="Times New Roman" w:cs="Times New Roman"/>
          <w:sz w:val="24"/>
          <w:szCs w:val="24"/>
        </w:rPr>
        <w:t xml:space="preserve"> Minute Book original handwritten                          </w:t>
      </w:r>
      <w:r>
        <w:rPr>
          <w:rFonts w:ascii="Times New Roman" w:hAnsi="Times New Roman" w:cs="Times New Roman"/>
          <w:sz w:val="24"/>
          <w:szCs w:val="24"/>
        </w:rPr>
        <w:t xml:space="preserve">      </w:t>
      </w:r>
      <w:r w:rsidR="00680359">
        <w:rPr>
          <w:rFonts w:ascii="Times New Roman" w:hAnsi="Times New Roman" w:cs="Times New Roman"/>
          <w:sz w:val="24"/>
          <w:szCs w:val="24"/>
        </w:rPr>
        <w:t>30</w:t>
      </w:r>
    </w:p>
    <w:p w:rsidR="00F8595C" w:rsidRDefault="00F8595C" w:rsidP="00EA5A36">
      <w:pPr>
        <w:rPr>
          <w:rFonts w:ascii="Times New Roman" w:hAnsi="Times New Roman" w:cs="Times New Roman"/>
          <w:sz w:val="24"/>
          <w:szCs w:val="24"/>
        </w:rPr>
      </w:pPr>
    </w:p>
    <w:p w:rsidR="00243EDD" w:rsidRDefault="006F0EF6" w:rsidP="00EA5A36">
      <w:pPr>
        <w:rPr>
          <w:rFonts w:ascii="Times New Roman" w:hAnsi="Times New Roman" w:cs="Times New Roman"/>
          <w:sz w:val="24"/>
          <w:szCs w:val="24"/>
        </w:rPr>
      </w:pPr>
      <w:r>
        <w:rPr>
          <w:rFonts w:ascii="Times New Roman" w:hAnsi="Times New Roman" w:cs="Times New Roman"/>
          <w:sz w:val="24"/>
          <w:szCs w:val="24"/>
        </w:rPr>
        <w:t>Bib</w:t>
      </w:r>
      <w:r w:rsidR="00AB6C1F">
        <w:rPr>
          <w:rFonts w:ascii="Times New Roman" w:hAnsi="Times New Roman" w:cs="Times New Roman"/>
          <w:sz w:val="24"/>
          <w:szCs w:val="24"/>
        </w:rPr>
        <w:t>liography</w:t>
      </w:r>
      <w:r w:rsidR="004D0B8D">
        <w:rPr>
          <w:rFonts w:ascii="Times New Roman" w:hAnsi="Times New Roman" w:cs="Times New Roman"/>
          <w:sz w:val="24"/>
          <w:szCs w:val="24"/>
        </w:rPr>
        <w:t xml:space="preserve">  </w:t>
      </w:r>
      <w:r w:rsidR="005B5279">
        <w:rPr>
          <w:rFonts w:ascii="Times New Roman" w:hAnsi="Times New Roman" w:cs="Times New Roman"/>
          <w:sz w:val="24"/>
          <w:szCs w:val="24"/>
        </w:rPr>
        <w:t xml:space="preserve"> </w:t>
      </w:r>
      <w:r w:rsidR="00AB6C1F">
        <w:rPr>
          <w:rFonts w:ascii="Times New Roman" w:hAnsi="Times New Roman" w:cs="Times New Roman"/>
          <w:sz w:val="24"/>
          <w:szCs w:val="24"/>
        </w:rPr>
        <w:tab/>
      </w:r>
      <w:r w:rsidR="00AB6C1F">
        <w:rPr>
          <w:rFonts w:ascii="Times New Roman" w:hAnsi="Times New Roman" w:cs="Times New Roman"/>
          <w:sz w:val="24"/>
          <w:szCs w:val="24"/>
        </w:rPr>
        <w:tab/>
      </w:r>
      <w:r w:rsidR="00AB6C1F">
        <w:rPr>
          <w:rFonts w:ascii="Times New Roman" w:hAnsi="Times New Roman" w:cs="Times New Roman"/>
          <w:sz w:val="24"/>
          <w:szCs w:val="24"/>
        </w:rPr>
        <w:tab/>
      </w:r>
      <w:r w:rsidR="00AB6C1F">
        <w:rPr>
          <w:rFonts w:ascii="Times New Roman" w:hAnsi="Times New Roman" w:cs="Times New Roman"/>
          <w:sz w:val="24"/>
          <w:szCs w:val="24"/>
        </w:rPr>
        <w:tab/>
      </w:r>
      <w:r w:rsidR="00AB6C1F">
        <w:rPr>
          <w:rFonts w:ascii="Times New Roman" w:hAnsi="Times New Roman" w:cs="Times New Roman"/>
          <w:sz w:val="24"/>
          <w:szCs w:val="24"/>
        </w:rPr>
        <w:tab/>
      </w:r>
      <w:r w:rsidR="00AB6C1F">
        <w:rPr>
          <w:rFonts w:ascii="Times New Roman" w:hAnsi="Times New Roman" w:cs="Times New Roman"/>
          <w:sz w:val="24"/>
          <w:szCs w:val="24"/>
        </w:rPr>
        <w:tab/>
      </w:r>
      <w:r w:rsidR="00AB6C1F">
        <w:rPr>
          <w:rFonts w:ascii="Times New Roman" w:hAnsi="Times New Roman" w:cs="Times New Roman"/>
          <w:sz w:val="24"/>
          <w:szCs w:val="24"/>
        </w:rPr>
        <w:tab/>
      </w:r>
      <w:r w:rsidR="00AB6C1F">
        <w:rPr>
          <w:rFonts w:ascii="Times New Roman" w:hAnsi="Times New Roman" w:cs="Times New Roman"/>
          <w:sz w:val="24"/>
          <w:szCs w:val="24"/>
        </w:rPr>
        <w:tab/>
      </w:r>
      <w:r w:rsidR="00AB6C1F">
        <w:rPr>
          <w:rFonts w:ascii="Times New Roman" w:hAnsi="Times New Roman" w:cs="Times New Roman"/>
          <w:sz w:val="24"/>
          <w:szCs w:val="24"/>
        </w:rPr>
        <w:tab/>
        <w:t xml:space="preserve">   </w:t>
      </w:r>
      <w:r w:rsidR="00F8595C">
        <w:rPr>
          <w:rFonts w:ascii="Times New Roman" w:hAnsi="Times New Roman" w:cs="Times New Roman"/>
          <w:sz w:val="24"/>
          <w:szCs w:val="24"/>
        </w:rPr>
        <w:t xml:space="preserve"> </w:t>
      </w:r>
      <w:r>
        <w:rPr>
          <w:rFonts w:ascii="Times New Roman" w:hAnsi="Times New Roman" w:cs="Times New Roman"/>
          <w:sz w:val="24"/>
          <w:szCs w:val="24"/>
        </w:rPr>
        <w:t xml:space="preserve"> </w:t>
      </w:r>
      <w:r w:rsidR="00177BEA">
        <w:rPr>
          <w:rFonts w:ascii="Times New Roman" w:hAnsi="Times New Roman" w:cs="Times New Roman"/>
          <w:sz w:val="24"/>
          <w:szCs w:val="24"/>
        </w:rPr>
        <w:t>3</w:t>
      </w:r>
      <w:r w:rsidR="00680359">
        <w:rPr>
          <w:rFonts w:ascii="Times New Roman" w:hAnsi="Times New Roman" w:cs="Times New Roman"/>
          <w:sz w:val="24"/>
          <w:szCs w:val="24"/>
        </w:rPr>
        <w:t>1</w:t>
      </w:r>
    </w:p>
    <w:p w:rsidR="00EA5A36" w:rsidRDefault="00EA5A36">
      <w:pPr>
        <w:rPr>
          <w:rFonts w:ascii="Times New Roman" w:hAnsi="Times New Roman" w:cs="Times New Roman"/>
          <w:sz w:val="36"/>
          <w:szCs w:val="36"/>
          <w:u w:val="single"/>
        </w:rPr>
      </w:pPr>
    </w:p>
    <w:p w:rsidR="00AD2DBD" w:rsidRDefault="00AD2DBD" w:rsidP="00AD2DBD">
      <w:pPr>
        <w:jc w:val="center"/>
        <w:rPr>
          <w:rFonts w:ascii="Times New Roman" w:hAnsi="Times New Roman" w:cs="Times New Roman"/>
          <w:sz w:val="24"/>
          <w:szCs w:val="24"/>
          <w:u w:val="single"/>
        </w:rPr>
      </w:pPr>
      <w:r>
        <w:rPr>
          <w:rFonts w:ascii="Times New Roman" w:hAnsi="Times New Roman" w:cs="Times New Roman"/>
          <w:sz w:val="36"/>
          <w:szCs w:val="36"/>
          <w:u w:val="single"/>
        </w:rPr>
        <w:t xml:space="preserve">Thomas Fitzwater </w:t>
      </w:r>
      <w:r w:rsidR="00137E9A">
        <w:rPr>
          <w:rFonts w:ascii="Times New Roman" w:hAnsi="Times New Roman" w:cs="Times New Roman"/>
          <w:sz w:val="36"/>
          <w:szCs w:val="36"/>
          <w:u w:val="single"/>
        </w:rPr>
        <w:t>was</w:t>
      </w:r>
      <w:r>
        <w:rPr>
          <w:rFonts w:ascii="Times New Roman" w:hAnsi="Times New Roman" w:cs="Times New Roman"/>
          <w:sz w:val="36"/>
          <w:szCs w:val="36"/>
          <w:u w:val="single"/>
        </w:rPr>
        <w:t xml:space="preserve"> </w:t>
      </w:r>
      <w:r w:rsidR="00137E9A">
        <w:rPr>
          <w:rFonts w:ascii="Times New Roman" w:hAnsi="Times New Roman" w:cs="Times New Roman"/>
          <w:sz w:val="36"/>
          <w:szCs w:val="36"/>
          <w:u w:val="single"/>
        </w:rPr>
        <w:t>n</w:t>
      </w:r>
      <w:r>
        <w:rPr>
          <w:rFonts w:ascii="Times New Roman" w:hAnsi="Times New Roman" w:cs="Times New Roman"/>
          <w:sz w:val="36"/>
          <w:szCs w:val="36"/>
          <w:u w:val="single"/>
        </w:rPr>
        <w:t xml:space="preserve">ot an </w:t>
      </w:r>
      <w:r w:rsidR="00137E9A">
        <w:rPr>
          <w:rFonts w:ascii="Times New Roman" w:hAnsi="Times New Roman" w:cs="Times New Roman"/>
          <w:sz w:val="36"/>
          <w:szCs w:val="36"/>
          <w:u w:val="single"/>
        </w:rPr>
        <w:t>o</w:t>
      </w:r>
      <w:r>
        <w:rPr>
          <w:rFonts w:ascii="Times New Roman" w:hAnsi="Times New Roman" w:cs="Times New Roman"/>
          <w:sz w:val="36"/>
          <w:szCs w:val="36"/>
          <w:u w:val="single"/>
        </w:rPr>
        <w:t xml:space="preserve">nly </w:t>
      </w:r>
      <w:r w:rsidR="00137E9A">
        <w:rPr>
          <w:rFonts w:ascii="Times New Roman" w:hAnsi="Times New Roman" w:cs="Times New Roman"/>
          <w:sz w:val="36"/>
          <w:szCs w:val="36"/>
          <w:u w:val="single"/>
        </w:rPr>
        <w:t>c</w:t>
      </w:r>
      <w:r>
        <w:rPr>
          <w:rFonts w:ascii="Times New Roman" w:hAnsi="Times New Roman" w:cs="Times New Roman"/>
          <w:sz w:val="36"/>
          <w:szCs w:val="36"/>
          <w:u w:val="single"/>
        </w:rPr>
        <w:t>hild:</w:t>
      </w:r>
    </w:p>
    <w:p w:rsidR="00471FBC" w:rsidRDefault="00471FBC" w:rsidP="00663BBA">
      <w:pPr>
        <w:rPr>
          <w:rFonts w:ascii="Times New Roman" w:hAnsi="Times New Roman" w:cs="Times New Roman"/>
          <w:sz w:val="24"/>
          <w:szCs w:val="24"/>
        </w:rPr>
      </w:pPr>
    </w:p>
    <w:p w:rsidR="00663BBA" w:rsidRDefault="00663BBA" w:rsidP="00663BBA">
      <w:pPr>
        <w:rPr>
          <w:rFonts w:ascii="Times New Roman" w:hAnsi="Times New Roman" w:cs="Times New Roman"/>
          <w:sz w:val="24"/>
          <w:szCs w:val="24"/>
        </w:rPr>
      </w:pPr>
      <w:r>
        <w:rPr>
          <w:rFonts w:ascii="Times New Roman" w:hAnsi="Times New Roman" w:cs="Times New Roman"/>
          <w:sz w:val="24"/>
          <w:szCs w:val="24"/>
        </w:rPr>
        <w:t xml:space="preserve">It is right and proper to first dispel the erroneous notion that Thomas Fitzwater, the son of John Fitzwater, Sr. and Judith West Fitzwater, was an only child as asserted so </w:t>
      </w:r>
      <w:r w:rsidR="00B0714A">
        <w:rPr>
          <w:rFonts w:ascii="Times New Roman" w:hAnsi="Times New Roman" w:cs="Times New Roman"/>
          <w:sz w:val="24"/>
          <w:szCs w:val="24"/>
        </w:rPr>
        <w:t>forcefully</w:t>
      </w:r>
      <w:r>
        <w:rPr>
          <w:rFonts w:ascii="Times New Roman" w:hAnsi="Times New Roman" w:cs="Times New Roman"/>
          <w:sz w:val="24"/>
          <w:szCs w:val="24"/>
        </w:rPr>
        <w:t xml:space="preserve"> by </w:t>
      </w:r>
      <w:r w:rsidR="00116B8D">
        <w:rPr>
          <w:rFonts w:ascii="Times New Roman" w:hAnsi="Times New Roman" w:cs="Times New Roman"/>
          <w:sz w:val="24"/>
          <w:szCs w:val="24"/>
        </w:rPr>
        <w:t>Kath</w:t>
      </w:r>
      <w:r w:rsidR="002B551C">
        <w:rPr>
          <w:rFonts w:ascii="Times New Roman" w:hAnsi="Times New Roman" w:cs="Times New Roman"/>
          <w:sz w:val="24"/>
          <w:szCs w:val="24"/>
        </w:rPr>
        <w:t>e</w:t>
      </w:r>
      <w:r w:rsidR="00116B8D">
        <w:rPr>
          <w:rFonts w:ascii="Times New Roman" w:hAnsi="Times New Roman" w:cs="Times New Roman"/>
          <w:sz w:val="24"/>
          <w:szCs w:val="24"/>
        </w:rPr>
        <w:t>ryn Fitzwater</w:t>
      </w:r>
      <w:r>
        <w:rPr>
          <w:rFonts w:ascii="Times New Roman" w:hAnsi="Times New Roman" w:cs="Times New Roman"/>
          <w:sz w:val="24"/>
          <w:szCs w:val="24"/>
        </w:rPr>
        <w:t xml:space="preserve"> Devine in </w:t>
      </w:r>
      <w:r>
        <w:rPr>
          <w:rFonts w:ascii="Times New Roman" w:hAnsi="Times New Roman" w:cs="Times New Roman"/>
          <w:i/>
          <w:sz w:val="24"/>
          <w:szCs w:val="24"/>
        </w:rPr>
        <w:t>Fitzwater Families of America</w:t>
      </w:r>
      <w:r w:rsidR="00137E9A">
        <w:rPr>
          <w:rFonts w:ascii="Times New Roman" w:hAnsi="Times New Roman" w:cs="Times New Roman"/>
          <w:i/>
          <w:sz w:val="24"/>
          <w:szCs w:val="24"/>
        </w:rPr>
        <w:t>, pp26-29.</w:t>
      </w:r>
      <w:r>
        <w:rPr>
          <w:rFonts w:ascii="Times New Roman" w:hAnsi="Times New Roman" w:cs="Times New Roman"/>
          <w:sz w:val="24"/>
          <w:szCs w:val="24"/>
        </w:rPr>
        <w:t xml:space="preserve">   She bases her assertion on </w:t>
      </w:r>
      <w:r w:rsidR="00D46A86">
        <w:rPr>
          <w:rFonts w:ascii="Times New Roman" w:hAnsi="Times New Roman" w:cs="Times New Roman"/>
          <w:sz w:val="24"/>
          <w:szCs w:val="24"/>
        </w:rPr>
        <w:t>several Court Minute</w:t>
      </w:r>
      <w:r w:rsidR="00137E9A">
        <w:rPr>
          <w:rFonts w:ascii="Times New Roman" w:hAnsi="Times New Roman" w:cs="Times New Roman"/>
          <w:sz w:val="24"/>
          <w:szCs w:val="24"/>
        </w:rPr>
        <w:t xml:space="preserve"> and Order </w:t>
      </w:r>
      <w:r w:rsidR="00D46A86">
        <w:rPr>
          <w:rFonts w:ascii="Times New Roman" w:hAnsi="Times New Roman" w:cs="Times New Roman"/>
          <w:sz w:val="24"/>
          <w:szCs w:val="24"/>
        </w:rPr>
        <w:t xml:space="preserve">Book </w:t>
      </w:r>
      <w:r w:rsidR="00137E9A">
        <w:rPr>
          <w:rFonts w:ascii="Times New Roman" w:hAnsi="Times New Roman" w:cs="Times New Roman"/>
          <w:sz w:val="24"/>
          <w:szCs w:val="24"/>
        </w:rPr>
        <w:t>transcriptions</w:t>
      </w:r>
      <w:r w:rsidR="00D46A86">
        <w:rPr>
          <w:rFonts w:ascii="Times New Roman" w:hAnsi="Times New Roman" w:cs="Times New Roman"/>
          <w:sz w:val="24"/>
          <w:szCs w:val="24"/>
        </w:rPr>
        <w:t xml:space="preserve"> and upon </w:t>
      </w:r>
      <w:r>
        <w:rPr>
          <w:rFonts w:ascii="Times New Roman" w:hAnsi="Times New Roman" w:cs="Times New Roman"/>
          <w:sz w:val="24"/>
          <w:szCs w:val="24"/>
        </w:rPr>
        <w:t>two land deeds</w:t>
      </w:r>
      <w:r w:rsidR="005C41A5">
        <w:rPr>
          <w:rFonts w:ascii="Times New Roman" w:hAnsi="Times New Roman" w:cs="Times New Roman"/>
          <w:sz w:val="24"/>
          <w:szCs w:val="24"/>
        </w:rPr>
        <w:t>, both part of a</w:t>
      </w:r>
      <w:r w:rsidR="00B4040D">
        <w:rPr>
          <w:rFonts w:ascii="Times New Roman" w:hAnsi="Times New Roman" w:cs="Times New Roman"/>
          <w:sz w:val="24"/>
          <w:szCs w:val="24"/>
        </w:rPr>
        <w:t xml:space="preserve">n extraction of a </w:t>
      </w:r>
      <w:r w:rsidR="005C41A5">
        <w:rPr>
          <w:rFonts w:ascii="Times New Roman" w:hAnsi="Times New Roman" w:cs="Times New Roman"/>
          <w:sz w:val="24"/>
          <w:szCs w:val="24"/>
        </w:rPr>
        <w:t>lawsuit</w:t>
      </w:r>
      <w:r w:rsidR="00D31D9C">
        <w:rPr>
          <w:rFonts w:ascii="Times New Roman" w:hAnsi="Times New Roman" w:cs="Times New Roman"/>
          <w:sz w:val="24"/>
          <w:szCs w:val="24"/>
        </w:rPr>
        <w:t xml:space="preserve"> adjudicated </w:t>
      </w:r>
      <w:r w:rsidR="00017FDD">
        <w:rPr>
          <w:rFonts w:ascii="Times New Roman" w:hAnsi="Times New Roman" w:cs="Times New Roman"/>
          <w:sz w:val="24"/>
          <w:szCs w:val="24"/>
        </w:rPr>
        <w:t xml:space="preserve">in Augusta County, VA, </w:t>
      </w:r>
      <w:r w:rsidR="00D31D9C">
        <w:rPr>
          <w:rFonts w:ascii="Times New Roman" w:hAnsi="Times New Roman" w:cs="Times New Roman"/>
          <w:sz w:val="24"/>
          <w:szCs w:val="24"/>
        </w:rPr>
        <w:t>in 1825,</w:t>
      </w:r>
      <w:r w:rsidR="005C41A5">
        <w:rPr>
          <w:rFonts w:ascii="Times New Roman" w:hAnsi="Times New Roman" w:cs="Times New Roman"/>
          <w:sz w:val="24"/>
          <w:szCs w:val="24"/>
        </w:rPr>
        <w:t xml:space="preserve"> </w:t>
      </w:r>
      <w:r w:rsidR="005C41A5">
        <w:rPr>
          <w:rFonts w:ascii="Times New Roman" w:hAnsi="Times New Roman" w:cs="Times New Roman"/>
          <w:i/>
          <w:sz w:val="24"/>
          <w:szCs w:val="24"/>
        </w:rPr>
        <w:t>Stultz v McKinsie’s Executor’s-- O.S. 353; N.S. 182</w:t>
      </w:r>
      <w:r w:rsidR="005C41A5">
        <w:rPr>
          <w:rFonts w:ascii="Times New Roman" w:hAnsi="Times New Roman" w:cs="Times New Roman"/>
          <w:sz w:val="24"/>
          <w:szCs w:val="24"/>
        </w:rPr>
        <w:t>,</w:t>
      </w:r>
      <w:r>
        <w:rPr>
          <w:rFonts w:ascii="Times New Roman" w:hAnsi="Times New Roman" w:cs="Times New Roman"/>
          <w:sz w:val="24"/>
          <w:szCs w:val="24"/>
        </w:rPr>
        <w:t xml:space="preserve"> which appear to have been </w:t>
      </w:r>
      <w:r w:rsidR="005C41A5">
        <w:rPr>
          <w:rFonts w:ascii="Times New Roman" w:hAnsi="Times New Roman" w:cs="Times New Roman"/>
          <w:sz w:val="24"/>
          <w:szCs w:val="24"/>
        </w:rPr>
        <w:t xml:space="preserve">further extracted </w:t>
      </w:r>
      <w:r w:rsidR="00B4040D">
        <w:rPr>
          <w:rFonts w:ascii="Times New Roman" w:hAnsi="Times New Roman" w:cs="Times New Roman"/>
          <w:sz w:val="24"/>
          <w:szCs w:val="24"/>
        </w:rPr>
        <w:t xml:space="preserve">by Devine, </w:t>
      </w:r>
      <w:r>
        <w:rPr>
          <w:rFonts w:ascii="Times New Roman" w:hAnsi="Times New Roman" w:cs="Times New Roman"/>
          <w:sz w:val="24"/>
          <w:szCs w:val="24"/>
        </w:rPr>
        <w:t xml:space="preserve">from Lyman Chalkley’s publication </w:t>
      </w:r>
      <w:r>
        <w:rPr>
          <w:rFonts w:ascii="Times New Roman" w:hAnsi="Times New Roman" w:cs="Times New Roman"/>
          <w:i/>
          <w:sz w:val="24"/>
          <w:szCs w:val="24"/>
        </w:rPr>
        <w:t>Chronicles of the Scotch-Irish Settlement in Virginia Extracted from the original Court Records of Augusta County, 1745-1800</w:t>
      </w:r>
      <w:r w:rsidR="00B0714A">
        <w:rPr>
          <w:rFonts w:ascii="Times New Roman" w:hAnsi="Times New Roman" w:cs="Times New Roman"/>
          <w:i/>
          <w:sz w:val="24"/>
          <w:szCs w:val="24"/>
        </w:rPr>
        <w:t xml:space="preserve"> </w:t>
      </w:r>
      <w:r>
        <w:rPr>
          <w:rFonts w:ascii="Times New Roman" w:hAnsi="Times New Roman" w:cs="Times New Roman"/>
          <w:i/>
          <w:sz w:val="24"/>
          <w:szCs w:val="24"/>
        </w:rPr>
        <w:t>(Rosslyn, VA. 1912-1913</w:t>
      </w:r>
      <w:r w:rsidR="00857EF8">
        <w:rPr>
          <w:rFonts w:ascii="Times New Roman" w:hAnsi="Times New Roman" w:cs="Times New Roman"/>
          <w:i/>
          <w:sz w:val="24"/>
          <w:szCs w:val="24"/>
        </w:rPr>
        <w:t xml:space="preserve"> pp. 247-248</w:t>
      </w:r>
      <w:r>
        <w:rPr>
          <w:rFonts w:ascii="Times New Roman" w:hAnsi="Times New Roman" w:cs="Times New Roman"/>
          <w:i/>
          <w:sz w:val="24"/>
          <w:szCs w:val="24"/>
        </w:rPr>
        <w:t>).</w:t>
      </w:r>
      <w:r w:rsidR="005C41A5">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9E0A41" w:rsidRDefault="00116B8D" w:rsidP="008B3780">
      <w:pPr>
        <w:rPr>
          <w:rFonts w:ascii="Times New Roman" w:hAnsi="Times New Roman" w:cs="Times New Roman"/>
          <w:sz w:val="24"/>
          <w:szCs w:val="24"/>
        </w:rPr>
      </w:pPr>
      <w:r>
        <w:rPr>
          <w:rFonts w:ascii="Times New Roman" w:hAnsi="Times New Roman" w:cs="Times New Roman"/>
          <w:sz w:val="24"/>
          <w:szCs w:val="24"/>
        </w:rPr>
        <w:t xml:space="preserve">The original </w:t>
      </w:r>
      <w:r w:rsidR="00481EBE">
        <w:rPr>
          <w:rFonts w:ascii="Times New Roman" w:hAnsi="Times New Roman" w:cs="Times New Roman"/>
          <w:sz w:val="24"/>
          <w:szCs w:val="24"/>
        </w:rPr>
        <w:t>deed</w:t>
      </w:r>
      <w:r w:rsidR="00017FDD">
        <w:rPr>
          <w:rFonts w:ascii="Times New Roman" w:hAnsi="Times New Roman" w:cs="Times New Roman"/>
          <w:sz w:val="24"/>
          <w:szCs w:val="24"/>
        </w:rPr>
        <w:t xml:space="preserve"> for the 130 acre parcel</w:t>
      </w:r>
      <w:r w:rsidR="00481EBE">
        <w:rPr>
          <w:rFonts w:ascii="Times New Roman" w:hAnsi="Times New Roman" w:cs="Times New Roman"/>
          <w:sz w:val="24"/>
          <w:szCs w:val="24"/>
        </w:rPr>
        <w:t xml:space="preserve"> appearing in Chalkley’s extractions was obtained </w:t>
      </w:r>
      <w:r w:rsidR="00E076DB">
        <w:rPr>
          <w:rFonts w:ascii="Times New Roman" w:hAnsi="Times New Roman" w:cs="Times New Roman"/>
          <w:sz w:val="24"/>
          <w:szCs w:val="24"/>
        </w:rPr>
        <w:t>from the online</w:t>
      </w:r>
      <w:r w:rsidR="00153A50">
        <w:rPr>
          <w:rFonts w:ascii="Times New Roman" w:hAnsi="Times New Roman" w:cs="Times New Roman"/>
          <w:sz w:val="24"/>
          <w:szCs w:val="24"/>
        </w:rPr>
        <w:t xml:space="preserve"> </w:t>
      </w:r>
      <w:r w:rsidR="00017FDD">
        <w:rPr>
          <w:rFonts w:ascii="Times New Roman" w:hAnsi="Times New Roman" w:cs="Times New Roman"/>
          <w:sz w:val="24"/>
          <w:szCs w:val="24"/>
        </w:rPr>
        <w:t>C</w:t>
      </w:r>
      <w:r w:rsidR="00153A50">
        <w:rPr>
          <w:rFonts w:ascii="Times New Roman" w:hAnsi="Times New Roman" w:cs="Times New Roman"/>
          <w:sz w:val="24"/>
          <w:szCs w:val="24"/>
        </w:rPr>
        <w:t xml:space="preserve">hancery </w:t>
      </w:r>
      <w:r w:rsidR="004E3190">
        <w:rPr>
          <w:rFonts w:ascii="Times New Roman" w:hAnsi="Times New Roman" w:cs="Times New Roman"/>
          <w:sz w:val="24"/>
          <w:szCs w:val="24"/>
        </w:rPr>
        <w:t>Records Index</w:t>
      </w:r>
      <w:r w:rsidR="00153A50">
        <w:rPr>
          <w:rFonts w:ascii="Times New Roman" w:hAnsi="Times New Roman" w:cs="Times New Roman"/>
          <w:sz w:val="24"/>
          <w:szCs w:val="24"/>
        </w:rPr>
        <w:t xml:space="preserve">, </w:t>
      </w:r>
      <w:r w:rsidR="00471FBC">
        <w:rPr>
          <w:rFonts w:ascii="Times New Roman" w:hAnsi="Times New Roman" w:cs="Times New Roman"/>
          <w:sz w:val="24"/>
          <w:szCs w:val="24"/>
        </w:rPr>
        <w:t xml:space="preserve">in </w:t>
      </w:r>
      <w:r w:rsidR="00153A50">
        <w:rPr>
          <w:rFonts w:ascii="Times New Roman" w:hAnsi="Times New Roman" w:cs="Times New Roman"/>
          <w:sz w:val="24"/>
          <w:szCs w:val="24"/>
        </w:rPr>
        <w:t>Virginia Memory,</w:t>
      </w:r>
      <w:r w:rsidR="00E076DB">
        <w:rPr>
          <w:rFonts w:ascii="Times New Roman" w:hAnsi="Times New Roman" w:cs="Times New Roman"/>
          <w:sz w:val="24"/>
          <w:szCs w:val="24"/>
        </w:rPr>
        <w:t xml:space="preserve"> of the Library of Virginia, </w:t>
      </w:r>
      <w:r w:rsidR="00481EBE">
        <w:rPr>
          <w:rFonts w:ascii="Times New Roman" w:hAnsi="Times New Roman" w:cs="Times New Roman"/>
          <w:sz w:val="24"/>
          <w:szCs w:val="24"/>
        </w:rPr>
        <w:t xml:space="preserve">and a copy is appended herewith </w:t>
      </w:r>
      <w:r w:rsidR="00153A50">
        <w:rPr>
          <w:rFonts w:ascii="Times New Roman" w:hAnsi="Times New Roman" w:cs="Times New Roman"/>
          <w:sz w:val="24"/>
          <w:szCs w:val="24"/>
        </w:rPr>
        <w:t>as</w:t>
      </w:r>
      <w:r w:rsidR="007A4D0C">
        <w:rPr>
          <w:rFonts w:ascii="Times New Roman" w:hAnsi="Times New Roman" w:cs="Times New Roman"/>
          <w:sz w:val="24"/>
          <w:szCs w:val="24"/>
        </w:rPr>
        <w:t xml:space="preserve"> </w:t>
      </w:r>
      <w:r w:rsidR="008B0157" w:rsidRPr="008B0157">
        <w:rPr>
          <w:rFonts w:ascii="Times New Roman" w:hAnsi="Times New Roman" w:cs="Times New Roman"/>
          <w:i/>
          <w:sz w:val="24"/>
          <w:szCs w:val="24"/>
        </w:rPr>
        <w:t>Appendix:</w:t>
      </w:r>
      <w:r w:rsidR="00153A50" w:rsidRPr="008B0157">
        <w:rPr>
          <w:rFonts w:ascii="Times New Roman" w:hAnsi="Times New Roman" w:cs="Times New Roman"/>
          <w:i/>
          <w:sz w:val="24"/>
          <w:szCs w:val="24"/>
        </w:rPr>
        <w:t xml:space="preserve"> Section 1, Document 1</w:t>
      </w:r>
      <w:r w:rsidR="007A4D0C">
        <w:rPr>
          <w:rFonts w:ascii="Times New Roman" w:hAnsi="Times New Roman" w:cs="Times New Roman"/>
          <w:sz w:val="24"/>
          <w:szCs w:val="24"/>
        </w:rPr>
        <w:t>.  This deed comprises an Indenture</w:t>
      </w:r>
      <w:r w:rsidR="00481EBE">
        <w:rPr>
          <w:rFonts w:ascii="Times New Roman" w:hAnsi="Times New Roman" w:cs="Times New Roman"/>
          <w:sz w:val="24"/>
          <w:szCs w:val="24"/>
        </w:rPr>
        <w:t xml:space="preserve"> of Bargain and Sale date</w:t>
      </w:r>
      <w:r w:rsidR="006F321B">
        <w:rPr>
          <w:rFonts w:ascii="Times New Roman" w:hAnsi="Times New Roman" w:cs="Times New Roman"/>
          <w:sz w:val="24"/>
          <w:szCs w:val="24"/>
        </w:rPr>
        <w:t>d</w:t>
      </w:r>
      <w:r w:rsidR="00481EBE">
        <w:rPr>
          <w:rFonts w:ascii="Times New Roman" w:hAnsi="Times New Roman" w:cs="Times New Roman"/>
          <w:sz w:val="24"/>
          <w:szCs w:val="24"/>
        </w:rPr>
        <w:t xml:space="preserve"> 5 February 1799, between Judith Fitzwater</w:t>
      </w:r>
      <w:r w:rsidR="00D730E8">
        <w:rPr>
          <w:rFonts w:ascii="Times New Roman" w:hAnsi="Times New Roman" w:cs="Times New Roman"/>
          <w:sz w:val="24"/>
          <w:szCs w:val="24"/>
        </w:rPr>
        <w:t>, “widow and relict of John Fitzwater”</w:t>
      </w:r>
      <w:r w:rsidR="007A4D0C">
        <w:rPr>
          <w:rFonts w:ascii="Times New Roman" w:hAnsi="Times New Roman" w:cs="Times New Roman"/>
          <w:sz w:val="24"/>
          <w:szCs w:val="24"/>
        </w:rPr>
        <w:t xml:space="preserve">, </w:t>
      </w:r>
      <w:r w:rsidR="00481EBE">
        <w:rPr>
          <w:rFonts w:ascii="Times New Roman" w:hAnsi="Times New Roman" w:cs="Times New Roman"/>
          <w:sz w:val="24"/>
          <w:szCs w:val="24"/>
        </w:rPr>
        <w:t>and Thomas Fitzwater and Mary Fitzwater his wife</w:t>
      </w:r>
      <w:r w:rsidR="00D730E8">
        <w:rPr>
          <w:rFonts w:ascii="Times New Roman" w:hAnsi="Times New Roman" w:cs="Times New Roman"/>
          <w:sz w:val="24"/>
          <w:szCs w:val="24"/>
        </w:rPr>
        <w:t xml:space="preserve"> “heir apparent at law of the said John Fitzwater”</w:t>
      </w:r>
      <w:r w:rsidR="007A4D0C">
        <w:rPr>
          <w:rFonts w:ascii="Times New Roman" w:hAnsi="Times New Roman" w:cs="Times New Roman"/>
          <w:sz w:val="24"/>
          <w:szCs w:val="24"/>
        </w:rPr>
        <w:t xml:space="preserve">, of the one part, and Thomas McKinsie of the other part.  The document has, </w:t>
      </w:r>
      <w:r w:rsidR="007A4D0C" w:rsidRPr="00116B8D">
        <w:rPr>
          <w:rFonts w:ascii="Times New Roman" w:hAnsi="Times New Roman" w:cs="Times New Roman"/>
          <w:i/>
          <w:sz w:val="24"/>
          <w:szCs w:val="24"/>
        </w:rPr>
        <w:t>until now</w:t>
      </w:r>
      <w:r w:rsidR="007A4D0C">
        <w:rPr>
          <w:rFonts w:ascii="Times New Roman" w:hAnsi="Times New Roman" w:cs="Times New Roman"/>
          <w:sz w:val="24"/>
          <w:szCs w:val="24"/>
        </w:rPr>
        <w:t xml:space="preserve">, been erroneously quoted (based upon </w:t>
      </w:r>
      <w:r w:rsidR="00B0714A">
        <w:rPr>
          <w:rFonts w:ascii="Times New Roman" w:hAnsi="Times New Roman" w:cs="Times New Roman"/>
          <w:sz w:val="24"/>
          <w:szCs w:val="24"/>
        </w:rPr>
        <w:t>Judge</w:t>
      </w:r>
      <w:r w:rsidR="007A4D0C">
        <w:rPr>
          <w:rFonts w:ascii="Times New Roman" w:hAnsi="Times New Roman" w:cs="Times New Roman"/>
          <w:sz w:val="24"/>
          <w:szCs w:val="24"/>
        </w:rPr>
        <w:t xml:space="preserve"> Chalkley’s incomplete extraction</w:t>
      </w:r>
      <w:r w:rsidR="00471FBC">
        <w:rPr>
          <w:rFonts w:ascii="Times New Roman" w:hAnsi="Times New Roman" w:cs="Times New Roman"/>
          <w:sz w:val="24"/>
          <w:szCs w:val="24"/>
        </w:rPr>
        <w:t xml:space="preserve"> which was </w:t>
      </w:r>
      <w:r w:rsidR="00017FDD">
        <w:rPr>
          <w:rFonts w:ascii="Times New Roman" w:hAnsi="Times New Roman" w:cs="Times New Roman"/>
          <w:sz w:val="24"/>
          <w:szCs w:val="24"/>
        </w:rPr>
        <w:t>carried forward by Devine</w:t>
      </w:r>
      <w:r w:rsidR="007A4D0C">
        <w:rPr>
          <w:rFonts w:ascii="Times New Roman" w:hAnsi="Times New Roman" w:cs="Times New Roman"/>
          <w:sz w:val="24"/>
          <w:szCs w:val="24"/>
        </w:rPr>
        <w:t xml:space="preserve">) as </w:t>
      </w:r>
      <w:r w:rsidR="00D730E8">
        <w:rPr>
          <w:rFonts w:ascii="Times New Roman" w:hAnsi="Times New Roman" w:cs="Times New Roman"/>
          <w:sz w:val="24"/>
          <w:szCs w:val="24"/>
        </w:rPr>
        <w:t xml:space="preserve">stating that the </w:t>
      </w:r>
      <w:r w:rsidR="009E0A41">
        <w:rPr>
          <w:rFonts w:ascii="Times New Roman" w:hAnsi="Times New Roman" w:cs="Times New Roman"/>
          <w:sz w:val="24"/>
          <w:szCs w:val="24"/>
        </w:rPr>
        <w:t xml:space="preserve">intestate </w:t>
      </w:r>
      <w:r w:rsidR="00D730E8">
        <w:rPr>
          <w:rFonts w:ascii="Times New Roman" w:hAnsi="Times New Roman" w:cs="Times New Roman"/>
          <w:sz w:val="24"/>
          <w:szCs w:val="24"/>
        </w:rPr>
        <w:t>inheritance was divided</w:t>
      </w:r>
      <w:r w:rsidR="009E0A41">
        <w:rPr>
          <w:rFonts w:ascii="Times New Roman" w:hAnsi="Times New Roman" w:cs="Times New Roman"/>
          <w:sz w:val="24"/>
          <w:szCs w:val="24"/>
        </w:rPr>
        <w:t xml:space="preserve"> so that “1/3 goes to the widow and 2/3 goes to the </w:t>
      </w:r>
      <w:r w:rsidR="0061541A">
        <w:rPr>
          <w:rFonts w:ascii="Times New Roman" w:hAnsi="Times New Roman" w:cs="Times New Roman"/>
          <w:sz w:val="24"/>
          <w:szCs w:val="24"/>
        </w:rPr>
        <w:t>‘</w:t>
      </w:r>
      <w:r w:rsidR="009E0A41">
        <w:rPr>
          <w:rFonts w:ascii="Times New Roman" w:hAnsi="Times New Roman" w:cs="Times New Roman"/>
          <w:sz w:val="24"/>
          <w:szCs w:val="24"/>
        </w:rPr>
        <w:t>heir at law</w:t>
      </w:r>
      <w:r w:rsidR="0061541A">
        <w:rPr>
          <w:rFonts w:ascii="Times New Roman" w:hAnsi="Times New Roman" w:cs="Times New Roman"/>
          <w:sz w:val="24"/>
          <w:szCs w:val="24"/>
        </w:rPr>
        <w:t>’</w:t>
      </w:r>
      <w:r w:rsidR="009E0A41">
        <w:rPr>
          <w:rFonts w:ascii="Times New Roman" w:hAnsi="Times New Roman" w:cs="Times New Roman"/>
          <w:sz w:val="24"/>
          <w:szCs w:val="24"/>
        </w:rPr>
        <w:t xml:space="preserve">”.  Thus it becomes easy to </w:t>
      </w:r>
      <w:r w:rsidR="0003019D">
        <w:rPr>
          <w:rFonts w:ascii="Times New Roman" w:hAnsi="Times New Roman" w:cs="Times New Roman"/>
          <w:sz w:val="24"/>
          <w:szCs w:val="24"/>
        </w:rPr>
        <w:t>recognize</w:t>
      </w:r>
      <w:r w:rsidR="009E0A41">
        <w:rPr>
          <w:rFonts w:ascii="Times New Roman" w:hAnsi="Times New Roman" w:cs="Times New Roman"/>
          <w:sz w:val="24"/>
          <w:szCs w:val="24"/>
        </w:rPr>
        <w:t xml:space="preserve"> how a material misunderstanding came into being</w:t>
      </w:r>
      <w:r w:rsidR="00471FBC">
        <w:rPr>
          <w:rFonts w:ascii="Times New Roman" w:hAnsi="Times New Roman" w:cs="Times New Roman"/>
          <w:sz w:val="24"/>
          <w:szCs w:val="24"/>
        </w:rPr>
        <w:t>, as a result of this language,</w:t>
      </w:r>
      <w:r w:rsidR="009E0A41">
        <w:rPr>
          <w:rFonts w:ascii="Times New Roman" w:hAnsi="Times New Roman" w:cs="Times New Roman"/>
          <w:sz w:val="24"/>
          <w:szCs w:val="24"/>
        </w:rPr>
        <w:t xml:space="preserve"> and has been perpetuated by many who relied upon that extraction</w:t>
      </w:r>
      <w:r w:rsidR="0061541A">
        <w:rPr>
          <w:rFonts w:ascii="Times New Roman" w:hAnsi="Times New Roman" w:cs="Times New Roman"/>
          <w:sz w:val="24"/>
          <w:szCs w:val="24"/>
        </w:rPr>
        <w:t xml:space="preserve"> without examining the original</w:t>
      </w:r>
      <w:r w:rsidR="00B0714A">
        <w:rPr>
          <w:rFonts w:ascii="Times New Roman" w:hAnsi="Times New Roman" w:cs="Times New Roman"/>
          <w:sz w:val="24"/>
          <w:szCs w:val="24"/>
        </w:rPr>
        <w:t>—a serious mistake in research methods</w:t>
      </w:r>
      <w:r w:rsidR="009E0A41">
        <w:rPr>
          <w:rFonts w:ascii="Times New Roman" w:hAnsi="Times New Roman" w:cs="Times New Roman"/>
          <w:sz w:val="24"/>
          <w:szCs w:val="24"/>
        </w:rPr>
        <w:t>.</w:t>
      </w:r>
    </w:p>
    <w:p w:rsidR="00CC5E2B" w:rsidRDefault="00667202" w:rsidP="008B3780">
      <w:pPr>
        <w:rPr>
          <w:rFonts w:ascii="Times New Roman" w:hAnsi="Times New Roman" w:cs="Times New Roman"/>
          <w:sz w:val="24"/>
          <w:szCs w:val="24"/>
        </w:rPr>
      </w:pPr>
      <w:r>
        <w:rPr>
          <w:rFonts w:ascii="Times New Roman" w:hAnsi="Times New Roman" w:cs="Times New Roman"/>
          <w:sz w:val="24"/>
          <w:szCs w:val="24"/>
        </w:rPr>
        <w:t>T</w:t>
      </w:r>
      <w:r w:rsidR="009E0A41">
        <w:rPr>
          <w:rFonts w:ascii="Times New Roman" w:hAnsi="Times New Roman" w:cs="Times New Roman"/>
          <w:sz w:val="24"/>
          <w:szCs w:val="24"/>
        </w:rPr>
        <w:t>he document</w:t>
      </w:r>
      <w:r>
        <w:rPr>
          <w:rFonts w:ascii="Times New Roman" w:hAnsi="Times New Roman" w:cs="Times New Roman"/>
          <w:sz w:val="24"/>
          <w:szCs w:val="24"/>
        </w:rPr>
        <w:t xml:space="preserve"> actually</w:t>
      </w:r>
      <w:r w:rsidR="009E0A41">
        <w:rPr>
          <w:rFonts w:ascii="Times New Roman" w:hAnsi="Times New Roman" w:cs="Times New Roman"/>
          <w:sz w:val="24"/>
          <w:szCs w:val="24"/>
        </w:rPr>
        <w:t xml:space="preserve"> </w:t>
      </w:r>
      <w:r w:rsidR="004A4B85">
        <w:rPr>
          <w:rFonts w:ascii="Times New Roman" w:hAnsi="Times New Roman" w:cs="Times New Roman"/>
          <w:sz w:val="24"/>
          <w:szCs w:val="24"/>
        </w:rPr>
        <w:t>reads</w:t>
      </w:r>
      <w:r w:rsidR="00CC79B8">
        <w:rPr>
          <w:rFonts w:ascii="Times New Roman" w:hAnsi="Times New Roman" w:cs="Times New Roman"/>
          <w:sz w:val="24"/>
          <w:szCs w:val="24"/>
        </w:rPr>
        <w:t>,</w:t>
      </w:r>
      <w:r w:rsidR="00C52D3C">
        <w:rPr>
          <w:rFonts w:ascii="Times New Roman" w:hAnsi="Times New Roman" w:cs="Times New Roman"/>
          <w:sz w:val="24"/>
          <w:szCs w:val="24"/>
        </w:rPr>
        <w:t xml:space="preserve"> “</w:t>
      </w:r>
      <w:r w:rsidR="005B5279">
        <w:rPr>
          <w:rFonts w:ascii="Times New Roman" w:hAnsi="Times New Roman" w:cs="Times New Roman"/>
          <w:sz w:val="24"/>
          <w:szCs w:val="24"/>
        </w:rPr>
        <w:t>…</w:t>
      </w:r>
      <w:r w:rsidR="00C52D3C">
        <w:rPr>
          <w:rFonts w:ascii="Times New Roman" w:hAnsi="Times New Roman" w:cs="Times New Roman"/>
          <w:sz w:val="24"/>
          <w:szCs w:val="24"/>
        </w:rPr>
        <w:t xml:space="preserve">the fee Simple Estate of and in the one third part of the aforesaid </w:t>
      </w:r>
      <w:r w:rsidR="00E076DB">
        <w:rPr>
          <w:rFonts w:ascii="Times New Roman" w:hAnsi="Times New Roman" w:cs="Times New Roman"/>
          <w:sz w:val="24"/>
          <w:szCs w:val="24"/>
        </w:rPr>
        <w:t>Certain</w:t>
      </w:r>
      <w:r w:rsidR="00C52D3C">
        <w:rPr>
          <w:rFonts w:ascii="Times New Roman" w:hAnsi="Times New Roman" w:cs="Times New Roman"/>
          <w:sz w:val="24"/>
          <w:szCs w:val="24"/>
        </w:rPr>
        <w:t xml:space="preserve"> tract or parcel of land</w:t>
      </w:r>
      <w:r w:rsidR="009E0A41">
        <w:rPr>
          <w:rFonts w:ascii="Times New Roman" w:hAnsi="Times New Roman" w:cs="Times New Roman"/>
          <w:sz w:val="24"/>
          <w:szCs w:val="24"/>
        </w:rPr>
        <w:t xml:space="preserve"> </w:t>
      </w:r>
      <w:r w:rsidR="00C52D3C">
        <w:rPr>
          <w:rFonts w:ascii="Times New Roman" w:hAnsi="Times New Roman" w:cs="Times New Roman"/>
          <w:sz w:val="24"/>
          <w:szCs w:val="24"/>
        </w:rPr>
        <w:t>descends unto the said Judith Fitzwater, widow and relict of the said desceadent</w:t>
      </w:r>
      <w:r w:rsidR="00603009">
        <w:rPr>
          <w:rFonts w:ascii="Times New Roman" w:hAnsi="Times New Roman" w:cs="Times New Roman"/>
          <w:sz w:val="24"/>
          <w:szCs w:val="24"/>
        </w:rPr>
        <w:t xml:space="preserve">, during her life, and the remaining two thirds unto the aforesaid Thomas Fitzwater, as </w:t>
      </w:r>
      <w:r w:rsidR="00603009" w:rsidRPr="00C12C4B">
        <w:rPr>
          <w:rFonts w:ascii="Times New Roman" w:hAnsi="Times New Roman" w:cs="Times New Roman"/>
          <w:b/>
          <w:sz w:val="24"/>
          <w:szCs w:val="24"/>
        </w:rPr>
        <w:t>Eldest son and as Heir at law</w:t>
      </w:r>
      <w:r w:rsidR="00603009">
        <w:rPr>
          <w:rFonts w:ascii="Times New Roman" w:hAnsi="Times New Roman" w:cs="Times New Roman"/>
          <w:sz w:val="24"/>
          <w:szCs w:val="24"/>
        </w:rPr>
        <w:t xml:space="preserve"> of the said John Fitzwater, deseasing.”</w:t>
      </w:r>
      <w:r w:rsidR="009E0A41">
        <w:rPr>
          <w:rFonts w:ascii="Times New Roman" w:hAnsi="Times New Roman" w:cs="Times New Roman"/>
          <w:sz w:val="24"/>
          <w:szCs w:val="24"/>
        </w:rPr>
        <w:t xml:space="preserve"> </w:t>
      </w:r>
      <w:r w:rsidR="00D730E8">
        <w:rPr>
          <w:rFonts w:ascii="Times New Roman" w:hAnsi="Times New Roman" w:cs="Times New Roman"/>
          <w:sz w:val="24"/>
          <w:szCs w:val="24"/>
        </w:rPr>
        <w:t xml:space="preserve"> </w:t>
      </w:r>
    </w:p>
    <w:p w:rsidR="006F0EF6" w:rsidRDefault="00296DC8" w:rsidP="008B3780">
      <w:pPr>
        <w:rPr>
          <w:rFonts w:ascii="Times New Roman" w:hAnsi="Times New Roman" w:cs="Times New Roman"/>
          <w:sz w:val="24"/>
          <w:szCs w:val="24"/>
        </w:rPr>
      </w:pPr>
      <w:r>
        <w:rPr>
          <w:rFonts w:ascii="Times New Roman" w:hAnsi="Times New Roman" w:cs="Times New Roman"/>
          <w:sz w:val="24"/>
          <w:szCs w:val="24"/>
        </w:rPr>
        <w:t xml:space="preserve">Prior to their publication Lyman Chalkley’s notes </w:t>
      </w:r>
      <w:r w:rsidR="000D14B3">
        <w:rPr>
          <w:rFonts w:ascii="Times New Roman" w:hAnsi="Times New Roman" w:cs="Times New Roman"/>
          <w:sz w:val="24"/>
          <w:szCs w:val="24"/>
        </w:rPr>
        <w:t xml:space="preserve">and typescript </w:t>
      </w:r>
      <w:r>
        <w:rPr>
          <w:rFonts w:ascii="Times New Roman" w:hAnsi="Times New Roman" w:cs="Times New Roman"/>
          <w:sz w:val="24"/>
          <w:szCs w:val="24"/>
        </w:rPr>
        <w:t>had been examined by several experts on behalf of the National Society of the Daughters of the American Revolution who Chalkley had approached as a publisher</w:t>
      </w:r>
      <w:r w:rsidR="000D14B3">
        <w:rPr>
          <w:rFonts w:ascii="Times New Roman" w:hAnsi="Times New Roman" w:cs="Times New Roman"/>
          <w:sz w:val="24"/>
          <w:szCs w:val="24"/>
        </w:rPr>
        <w:t>.</w:t>
      </w:r>
      <w:r>
        <w:rPr>
          <w:rFonts w:ascii="Times New Roman" w:hAnsi="Times New Roman" w:cs="Times New Roman"/>
          <w:sz w:val="24"/>
          <w:szCs w:val="24"/>
        </w:rPr>
        <w:t xml:space="preserve"> </w:t>
      </w:r>
      <w:r w:rsidR="000D14B3">
        <w:rPr>
          <w:rFonts w:ascii="Times New Roman" w:hAnsi="Times New Roman" w:cs="Times New Roman"/>
          <w:sz w:val="24"/>
          <w:szCs w:val="24"/>
        </w:rPr>
        <w:t>Both were</w:t>
      </w:r>
      <w:r>
        <w:rPr>
          <w:rFonts w:ascii="Times New Roman" w:hAnsi="Times New Roman" w:cs="Times New Roman"/>
          <w:sz w:val="24"/>
          <w:szCs w:val="24"/>
        </w:rPr>
        <w:t xml:space="preserve"> found to be filled with errors including material omissions</w:t>
      </w:r>
      <w:r w:rsidR="00B0714A">
        <w:rPr>
          <w:rFonts w:ascii="Times New Roman" w:hAnsi="Times New Roman" w:cs="Times New Roman"/>
          <w:sz w:val="24"/>
          <w:szCs w:val="24"/>
        </w:rPr>
        <w:t xml:space="preserve">, such as the error in the extraction of the </w:t>
      </w:r>
      <w:r w:rsidR="00471FBC">
        <w:rPr>
          <w:rFonts w:ascii="Times New Roman" w:hAnsi="Times New Roman" w:cs="Times New Roman"/>
          <w:sz w:val="24"/>
          <w:szCs w:val="24"/>
        </w:rPr>
        <w:t xml:space="preserve">language of the </w:t>
      </w:r>
      <w:r w:rsidR="00B0714A">
        <w:rPr>
          <w:rFonts w:ascii="Times New Roman" w:hAnsi="Times New Roman" w:cs="Times New Roman"/>
          <w:sz w:val="24"/>
          <w:szCs w:val="24"/>
        </w:rPr>
        <w:t>actual text of the Indenture of Bargain and Sale brought to light above concerning the title under which Thomas Fitzwater inherited after the decease of his father</w:t>
      </w:r>
      <w:r>
        <w:rPr>
          <w:rFonts w:ascii="Times New Roman" w:hAnsi="Times New Roman" w:cs="Times New Roman"/>
          <w:sz w:val="24"/>
          <w:szCs w:val="24"/>
        </w:rPr>
        <w:t>.   Daphne Gentry,</w:t>
      </w:r>
      <w:r w:rsidR="006F0EF6">
        <w:rPr>
          <w:rFonts w:ascii="Times New Roman" w:hAnsi="Times New Roman" w:cs="Times New Roman"/>
          <w:sz w:val="24"/>
          <w:szCs w:val="24"/>
        </w:rPr>
        <w:t xml:space="preserve"> from</w:t>
      </w:r>
      <w:r>
        <w:rPr>
          <w:rFonts w:ascii="Times New Roman" w:hAnsi="Times New Roman" w:cs="Times New Roman"/>
          <w:sz w:val="24"/>
          <w:szCs w:val="24"/>
        </w:rPr>
        <w:t xml:space="preserve"> </w:t>
      </w:r>
      <w:r w:rsidR="00852CE5">
        <w:rPr>
          <w:rFonts w:ascii="Times New Roman" w:hAnsi="Times New Roman" w:cs="Times New Roman"/>
          <w:sz w:val="24"/>
          <w:szCs w:val="24"/>
        </w:rPr>
        <w:t xml:space="preserve">the </w:t>
      </w:r>
      <w:r>
        <w:rPr>
          <w:rFonts w:ascii="Times New Roman" w:hAnsi="Times New Roman" w:cs="Times New Roman"/>
          <w:sz w:val="24"/>
          <w:szCs w:val="24"/>
        </w:rPr>
        <w:t>Library of Virginia</w:t>
      </w:r>
      <w:r w:rsidR="00555D0B">
        <w:rPr>
          <w:rFonts w:ascii="Times New Roman" w:hAnsi="Times New Roman" w:cs="Times New Roman"/>
          <w:sz w:val="24"/>
          <w:szCs w:val="24"/>
        </w:rPr>
        <w:t>,</w:t>
      </w:r>
      <w:r w:rsidR="00017FDD">
        <w:rPr>
          <w:rFonts w:ascii="Times New Roman" w:hAnsi="Times New Roman" w:cs="Times New Roman"/>
          <w:sz w:val="24"/>
          <w:szCs w:val="24"/>
        </w:rPr>
        <w:t xml:space="preserve"> </w:t>
      </w:r>
      <w:r>
        <w:rPr>
          <w:rFonts w:ascii="Times New Roman" w:hAnsi="Times New Roman" w:cs="Times New Roman"/>
          <w:sz w:val="24"/>
          <w:szCs w:val="24"/>
        </w:rPr>
        <w:t xml:space="preserve">discusses the said examination and its findings as part of a series of online articles </w:t>
      </w:r>
      <w:r w:rsidR="00471FBC">
        <w:rPr>
          <w:rFonts w:ascii="Times New Roman" w:hAnsi="Times New Roman" w:cs="Times New Roman"/>
          <w:sz w:val="24"/>
          <w:szCs w:val="24"/>
        </w:rPr>
        <w:t>about</w:t>
      </w:r>
      <w:r>
        <w:rPr>
          <w:rFonts w:ascii="Times New Roman" w:hAnsi="Times New Roman" w:cs="Times New Roman"/>
          <w:sz w:val="24"/>
          <w:szCs w:val="24"/>
        </w:rPr>
        <w:t xml:space="preserve"> “Research in Virginia Documents”</w:t>
      </w:r>
      <w:r w:rsidR="006F0EF6">
        <w:rPr>
          <w:rFonts w:ascii="Times New Roman" w:hAnsi="Times New Roman" w:cs="Times New Roman"/>
          <w:sz w:val="24"/>
          <w:szCs w:val="24"/>
        </w:rPr>
        <w:t>:</w:t>
      </w:r>
    </w:p>
    <w:p w:rsidR="006F0EF6" w:rsidRPr="007A30F3" w:rsidRDefault="006F0EF6" w:rsidP="006F0EF6">
      <w:pPr>
        <w:spacing w:before="100" w:beforeAutospacing="1" w:after="100" w:afterAutospacing="1" w:line="240" w:lineRule="auto"/>
        <w:rPr>
          <w:rFonts w:ascii="Times New Roman" w:eastAsia="Times New Roman" w:hAnsi="Times New Roman" w:cs="Times New Roman"/>
          <w:sz w:val="24"/>
          <w:szCs w:val="24"/>
        </w:rPr>
      </w:pPr>
      <w:r w:rsidRPr="007A30F3">
        <w:rPr>
          <w:rFonts w:ascii="Times New Roman" w:eastAsia="Times New Roman" w:hAnsi="Times New Roman" w:cs="Times New Roman"/>
          <w:sz w:val="24"/>
          <w:szCs w:val="24"/>
        </w:rPr>
        <w:lastRenderedPageBreak/>
        <w:t>Chalkley's Chronicles (VA-NOTES)</w:t>
      </w:r>
    </w:p>
    <w:p w:rsidR="006F0EF6" w:rsidRPr="007A30F3" w:rsidRDefault="006F0EF6" w:rsidP="006F0EF6">
      <w:pPr>
        <w:spacing w:before="100" w:beforeAutospacing="1" w:after="100" w:afterAutospacing="1" w:line="240" w:lineRule="auto"/>
        <w:rPr>
          <w:rFonts w:ascii="Times New Roman" w:eastAsia="Times New Roman" w:hAnsi="Times New Roman" w:cs="Times New Roman"/>
          <w:sz w:val="24"/>
          <w:szCs w:val="24"/>
        </w:rPr>
      </w:pPr>
      <w:r w:rsidRPr="007A30F3">
        <w:rPr>
          <w:rFonts w:ascii="Times New Roman" w:eastAsia="Times New Roman" w:hAnsi="Times New Roman" w:cs="Times New Roman"/>
          <w:sz w:val="24"/>
          <w:szCs w:val="24"/>
        </w:rPr>
        <w:t xml:space="preserve">Lyman Chalkley's three-volume </w:t>
      </w:r>
      <w:r w:rsidRPr="007A30F3">
        <w:rPr>
          <w:rFonts w:ascii="Times New Roman" w:eastAsia="Times New Roman" w:hAnsi="Times New Roman" w:cs="Times New Roman"/>
          <w:i/>
          <w:iCs/>
          <w:sz w:val="24"/>
          <w:szCs w:val="24"/>
        </w:rPr>
        <w:t>Chronicles of the Scotch-Irish Settlement in Virginia Extracted from the Original Court Records of Augusta County, 1745-1800</w:t>
      </w:r>
      <w:r w:rsidRPr="007A30F3">
        <w:rPr>
          <w:rFonts w:ascii="Times New Roman" w:eastAsia="Times New Roman" w:hAnsi="Times New Roman" w:cs="Times New Roman"/>
          <w:sz w:val="24"/>
          <w:szCs w:val="24"/>
        </w:rPr>
        <w:t xml:space="preserve"> (Rosslyn, Va., 1912-1913; reprint, 1965)  is a popular reference work that contains abstracts taken from the Augusta County court records. Chalkley's </w:t>
      </w:r>
      <w:r w:rsidRPr="007A30F3">
        <w:rPr>
          <w:rFonts w:ascii="Times New Roman" w:eastAsia="Times New Roman" w:hAnsi="Times New Roman" w:cs="Times New Roman"/>
          <w:i/>
          <w:iCs/>
          <w:sz w:val="24"/>
          <w:szCs w:val="24"/>
        </w:rPr>
        <w:t>Chronicles</w:t>
      </w:r>
      <w:r w:rsidRPr="007A30F3">
        <w:rPr>
          <w:rFonts w:ascii="Times New Roman" w:eastAsia="Times New Roman" w:hAnsi="Times New Roman" w:cs="Times New Roman"/>
          <w:sz w:val="24"/>
          <w:szCs w:val="24"/>
        </w:rPr>
        <w:t xml:space="preserve"> may serve as a useful source for leads and to identify original records to consult, but there are many reasons to exercise caution when using it.</w:t>
      </w:r>
    </w:p>
    <w:p w:rsidR="006F0EF6" w:rsidRPr="007A30F3" w:rsidRDefault="006F0EF6" w:rsidP="006F0EF6">
      <w:pPr>
        <w:spacing w:before="100" w:beforeAutospacing="1" w:after="100" w:afterAutospacing="1" w:line="240" w:lineRule="auto"/>
        <w:rPr>
          <w:rFonts w:ascii="Times New Roman" w:eastAsia="Times New Roman" w:hAnsi="Times New Roman" w:cs="Times New Roman"/>
          <w:sz w:val="24"/>
          <w:szCs w:val="24"/>
        </w:rPr>
      </w:pPr>
      <w:r w:rsidRPr="007A30F3">
        <w:rPr>
          <w:rFonts w:ascii="Times New Roman" w:eastAsia="Times New Roman" w:hAnsi="Times New Roman" w:cs="Times New Roman"/>
          <w:sz w:val="24"/>
          <w:szCs w:val="24"/>
        </w:rPr>
        <w:t xml:space="preserve">Before the publication of the </w:t>
      </w:r>
      <w:r w:rsidRPr="007A30F3">
        <w:rPr>
          <w:rFonts w:ascii="Times New Roman" w:eastAsia="Times New Roman" w:hAnsi="Times New Roman" w:cs="Times New Roman"/>
          <w:i/>
          <w:iCs/>
          <w:sz w:val="24"/>
          <w:szCs w:val="24"/>
        </w:rPr>
        <w:t>Chronicles</w:t>
      </w:r>
      <w:r w:rsidRPr="007A30F3">
        <w:rPr>
          <w:rFonts w:ascii="Times New Roman" w:eastAsia="Times New Roman" w:hAnsi="Times New Roman" w:cs="Times New Roman"/>
          <w:sz w:val="24"/>
          <w:szCs w:val="24"/>
        </w:rPr>
        <w:t>, the National Society of the Daughters of the American Revolution, which had been approached to become the publisher, commissioned genealogist and historian Thomas Forsythe Nelson to make an analysis of the work. Nelson's detailed evaluation, in which the Society as well as Herbert Putnam, who was then the Librarian of Congress, and historian J. Franklin Jameson all concurred, was that the typescript of Chalkley's abstracts that had been submitted should not be published. Nelson found that the abstracts contained an abundance of transcription errors, erroneous dates, misspelled names, material omissions, and other serious mistakes. He concluded that the abstracts were "condensed to the point of mutilation" and that many entries misrepresented the contents of the original documents.</w:t>
      </w:r>
    </w:p>
    <w:p w:rsidR="006F0EF6" w:rsidRPr="007A30F3" w:rsidRDefault="006F0EF6" w:rsidP="006F0EF6">
      <w:pPr>
        <w:spacing w:before="100" w:beforeAutospacing="1" w:after="100" w:afterAutospacing="1" w:line="240" w:lineRule="auto"/>
        <w:rPr>
          <w:rFonts w:ascii="Times New Roman" w:eastAsia="Times New Roman" w:hAnsi="Times New Roman" w:cs="Times New Roman"/>
          <w:sz w:val="24"/>
          <w:szCs w:val="24"/>
        </w:rPr>
      </w:pPr>
      <w:r w:rsidRPr="007A30F3">
        <w:rPr>
          <w:rFonts w:ascii="Times New Roman" w:eastAsia="Times New Roman" w:hAnsi="Times New Roman" w:cs="Times New Roman"/>
          <w:sz w:val="24"/>
          <w:szCs w:val="24"/>
        </w:rPr>
        <w:t>Nelson also pointed out that Chalkley had abstracted only some of the records that pertained to persons and families in which he was interested. Publication of the abstracts could easily lead to the erroneous conclusion that the absence in the abstracts of information about a person or a family meant that there was no information on the person or family in the county court's records.</w:t>
      </w:r>
    </w:p>
    <w:p w:rsidR="006F0EF6" w:rsidRPr="007A30F3" w:rsidRDefault="006F0EF6" w:rsidP="006F0EF6">
      <w:pPr>
        <w:spacing w:before="100" w:beforeAutospacing="1" w:after="100" w:afterAutospacing="1" w:line="240" w:lineRule="auto"/>
        <w:rPr>
          <w:rFonts w:ascii="Times New Roman" w:eastAsia="Times New Roman" w:hAnsi="Times New Roman" w:cs="Times New Roman"/>
          <w:sz w:val="24"/>
          <w:szCs w:val="24"/>
        </w:rPr>
      </w:pPr>
      <w:r w:rsidRPr="007A30F3">
        <w:rPr>
          <w:rFonts w:ascii="Times New Roman" w:eastAsia="Times New Roman" w:hAnsi="Times New Roman" w:cs="Times New Roman"/>
          <w:sz w:val="24"/>
          <w:szCs w:val="24"/>
        </w:rPr>
        <w:t xml:space="preserve">Nelson's whole report, containing detailed comparisons between Chalkley's abstracts and the original records, was published as a substantial pamphlet under the authority of the 21st Congress, National Society, Daughters of the American Revolution (Washington, D.C., 1912) with the title </w:t>
      </w:r>
      <w:r w:rsidRPr="007A30F3">
        <w:rPr>
          <w:rFonts w:ascii="Times New Roman" w:eastAsia="Times New Roman" w:hAnsi="Times New Roman" w:cs="Times New Roman"/>
          <w:i/>
          <w:iCs/>
          <w:sz w:val="24"/>
          <w:szCs w:val="24"/>
        </w:rPr>
        <w:t>Report on the Chalkley Manuscripts.</w:t>
      </w:r>
    </w:p>
    <w:p w:rsidR="006F0EF6" w:rsidRPr="007A30F3" w:rsidRDefault="006F0EF6" w:rsidP="006F0EF6">
      <w:pPr>
        <w:spacing w:before="100" w:beforeAutospacing="1" w:after="100" w:afterAutospacing="1" w:line="240" w:lineRule="auto"/>
        <w:rPr>
          <w:rFonts w:ascii="Times New Roman" w:eastAsia="Times New Roman" w:hAnsi="Times New Roman" w:cs="Times New Roman"/>
          <w:sz w:val="24"/>
          <w:szCs w:val="24"/>
        </w:rPr>
      </w:pPr>
      <w:r w:rsidRPr="007A30F3">
        <w:rPr>
          <w:rFonts w:ascii="Times New Roman" w:eastAsia="Times New Roman" w:hAnsi="Times New Roman" w:cs="Times New Roman"/>
          <w:sz w:val="24"/>
          <w:szCs w:val="24"/>
        </w:rPr>
        <w:t>Mary Smith Lockwood, an honorary vice-president-general of the Society, nevertheless proceeded on her own to have the typescript of Chalkley's abstracts published in the familiar three-volume edition.</w:t>
      </w:r>
    </w:p>
    <w:p w:rsidR="006F0EF6" w:rsidRPr="007A30F3" w:rsidRDefault="006F0EF6" w:rsidP="006F0EF6">
      <w:pPr>
        <w:spacing w:before="100" w:beforeAutospacing="1" w:after="100" w:afterAutospacing="1" w:line="240" w:lineRule="auto"/>
        <w:rPr>
          <w:rFonts w:ascii="Times New Roman" w:eastAsia="Times New Roman" w:hAnsi="Times New Roman" w:cs="Times New Roman"/>
          <w:sz w:val="24"/>
          <w:szCs w:val="24"/>
        </w:rPr>
      </w:pPr>
      <w:r w:rsidRPr="007A30F3">
        <w:rPr>
          <w:rFonts w:ascii="Times New Roman" w:eastAsia="Times New Roman" w:hAnsi="Times New Roman" w:cs="Times New Roman"/>
          <w:sz w:val="24"/>
          <w:szCs w:val="24"/>
        </w:rPr>
        <w:t xml:space="preserve">Many users have no doubt concluded wrongly, as Nelson predicted, that the absence of references in Chalkley's </w:t>
      </w:r>
      <w:r w:rsidRPr="007A30F3">
        <w:rPr>
          <w:rFonts w:ascii="Times New Roman" w:eastAsia="Times New Roman" w:hAnsi="Times New Roman" w:cs="Times New Roman"/>
          <w:i/>
          <w:iCs/>
          <w:sz w:val="24"/>
          <w:szCs w:val="24"/>
        </w:rPr>
        <w:t>Chronicles</w:t>
      </w:r>
      <w:r w:rsidRPr="007A30F3">
        <w:rPr>
          <w:rFonts w:ascii="Times New Roman" w:eastAsia="Times New Roman" w:hAnsi="Times New Roman" w:cs="Times New Roman"/>
          <w:sz w:val="24"/>
          <w:szCs w:val="24"/>
        </w:rPr>
        <w:t xml:space="preserve"> indicated a lack of data; and many other users have certainly been mislead by using Chalkley's faulty abstracts and not consulting the original records. Chalkley's </w:t>
      </w:r>
      <w:r w:rsidRPr="007A30F3">
        <w:rPr>
          <w:rFonts w:ascii="Times New Roman" w:eastAsia="Times New Roman" w:hAnsi="Times New Roman" w:cs="Times New Roman"/>
          <w:i/>
          <w:iCs/>
          <w:sz w:val="24"/>
          <w:szCs w:val="24"/>
        </w:rPr>
        <w:t>Chronicles</w:t>
      </w:r>
      <w:r w:rsidRPr="007A30F3">
        <w:rPr>
          <w:rFonts w:ascii="Times New Roman" w:eastAsia="Times New Roman" w:hAnsi="Times New Roman" w:cs="Times New Roman"/>
          <w:sz w:val="24"/>
          <w:szCs w:val="24"/>
        </w:rPr>
        <w:t xml:space="preserve"> can be a valuable resource if it is used as a first finding aid for citations but not as a correct reproduction or representation of the full rich entries in the county court's original manuscript records. </w:t>
      </w:r>
    </w:p>
    <w:p w:rsidR="006F0EF6" w:rsidRPr="007A30F3" w:rsidRDefault="006F0EF6" w:rsidP="006F0EF6">
      <w:pPr>
        <w:spacing w:before="100" w:beforeAutospacing="1" w:after="100" w:afterAutospacing="1" w:line="240" w:lineRule="auto"/>
        <w:rPr>
          <w:rFonts w:ascii="Times New Roman" w:eastAsia="Times New Roman" w:hAnsi="Times New Roman" w:cs="Times New Roman"/>
          <w:sz w:val="24"/>
          <w:szCs w:val="24"/>
        </w:rPr>
      </w:pPr>
      <w:r w:rsidRPr="007A30F3">
        <w:rPr>
          <w:rFonts w:ascii="Times New Roman" w:eastAsia="Times New Roman" w:hAnsi="Times New Roman" w:cs="Times New Roman"/>
          <w:sz w:val="24"/>
          <w:szCs w:val="24"/>
        </w:rPr>
        <w:t>An online series on Research in Virginia Documents.</w:t>
      </w:r>
      <w:r w:rsidRPr="007A30F3">
        <w:rPr>
          <w:rFonts w:ascii="Times New Roman" w:eastAsia="Times New Roman" w:hAnsi="Times New Roman" w:cs="Times New Roman"/>
          <w:sz w:val="24"/>
          <w:szCs w:val="24"/>
        </w:rPr>
        <w:br/>
        <w:t>Prepared by Daphne Gentry, Publications and Education Services Division.</w:t>
      </w:r>
      <w:r w:rsidRPr="007A30F3">
        <w:rPr>
          <w:rFonts w:ascii="Times New Roman" w:eastAsia="Times New Roman" w:hAnsi="Times New Roman" w:cs="Times New Roman"/>
          <w:sz w:val="24"/>
          <w:szCs w:val="24"/>
        </w:rPr>
        <w:br/>
        <w:t xml:space="preserve">Copyright by The Library of Virginia; this note may be reproduced in full if proper credit is given and no changes are made. </w:t>
      </w:r>
    </w:p>
    <w:p w:rsidR="006F0EF6" w:rsidRPr="007A30F3" w:rsidRDefault="006F0EF6" w:rsidP="006F0EF6">
      <w:pPr>
        <w:spacing w:after="0" w:line="240" w:lineRule="auto"/>
        <w:rPr>
          <w:rFonts w:ascii="Times New Roman" w:eastAsia="Times New Roman" w:hAnsi="Times New Roman" w:cs="Times New Roman"/>
          <w:sz w:val="24"/>
          <w:szCs w:val="24"/>
        </w:rPr>
      </w:pPr>
    </w:p>
    <w:p w:rsidR="006F0EF6" w:rsidRPr="006F0EF6" w:rsidRDefault="006F0EF6" w:rsidP="006F0EF6">
      <w:pPr>
        <w:spacing w:after="0" w:line="240" w:lineRule="auto"/>
        <w:rPr>
          <w:rFonts w:ascii="Times New Roman" w:eastAsia="Times New Roman" w:hAnsi="Times New Roman" w:cs="Times New Roman"/>
          <w:sz w:val="24"/>
          <w:szCs w:val="24"/>
        </w:rPr>
      </w:pPr>
      <w:r w:rsidRPr="007A30F3">
        <w:rPr>
          <w:rFonts w:ascii="Times New Roman" w:eastAsia="Times New Roman" w:hAnsi="Times New Roman" w:cs="Times New Roman"/>
          <w:sz w:val="24"/>
          <w:szCs w:val="24"/>
        </w:rPr>
        <w:t>Library of Virginia, 800 East Broad Street, Richmond, Virginia 23219-800</w:t>
      </w:r>
      <w:r>
        <w:rPr>
          <w:rFonts w:ascii="Times New Roman" w:hAnsi="Times New Roman" w:cs="Times New Roman"/>
          <w:sz w:val="24"/>
          <w:szCs w:val="24"/>
        </w:rPr>
        <w:br w:type="page"/>
      </w:r>
    </w:p>
    <w:p w:rsidR="00CB0BC0" w:rsidRDefault="00555D0B" w:rsidP="008B3780">
      <w:pPr>
        <w:rPr>
          <w:rFonts w:ascii="Times New Roman" w:hAnsi="Times New Roman" w:cs="Times New Roman"/>
          <w:sz w:val="24"/>
          <w:szCs w:val="24"/>
        </w:rPr>
      </w:pPr>
      <w:r>
        <w:rPr>
          <w:rFonts w:ascii="Times New Roman" w:hAnsi="Times New Roman" w:cs="Times New Roman"/>
          <w:sz w:val="24"/>
          <w:szCs w:val="24"/>
        </w:rPr>
        <w:lastRenderedPageBreak/>
        <w:t xml:space="preserve"> </w:t>
      </w:r>
      <w:r w:rsidR="00296DC8">
        <w:rPr>
          <w:rFonts w:ascii="Times New Roman" w:hAnsi="Times New Roman" w:cs="Times New Roman"/>
          <w:sz w:val="24"/>
          <w:szCs w:val="24"/>
        </w:rPr>
        <w:t xml:space="preserve"> </w:t>
      </w:r>
    </w:p>
    <w:p w:rsidR="00A37177" w:rsidRDefault="00CB0BC0" w:rsidP="008B3780">
      <w:pPr>
        <w:rPr>
          <w:rFonts w:ascii="Times New Roman" w:hAnsi="Times New Roman" w:cs="Times New Roman"/>
          <w:sz w:val="24"/>
          <w:szCs w:val="24"/>
        </w:rPr>
      </w:pPr>
      <w:r>
        <w:rPr>
          <w:rFonts w:ascii="Times New Roman" w:hAnsi="Times New Roman" w:cs="Times New Roman"/>
          <w:sz w:val="24"/>
          <w:szCs w:val="24"/>
        </w:rPr>
        <w:t xml:space="preserve">Thomas Forsythe Nelson, in his </w:t>
      </w:r>
      <w:r>
        <w:rPr>
          <w:rFonts w:ascii="Times New Roman" w:hAnsi="Times New Roman" w:cs="Times New Roman"/>
          <w:i/>
          <w:sz w:val="24"/>
          <w:szCs w:val="24"/>
        </w:rPr>
        <w:t>Report on the Chalkley Manuscripts</w:t>
      </w:r>
      <w:r>
        <w:rPr>
          <w:rFonts w:ascii="Times New Roman" w:hAnsi="Times New Roman" w:cs="Times New Roman"/>
          <w:sz w:val="24"/>
          <w:szCs w:val="24"/>
        </w:rPr>
        <w:t xml:space="preserve">, relates on page 2, that the </w:t>
      </w:r>
      <w:r w:rsidR="006F0EF6">
        <w:rPr>
          <w:rFonts w:ascii="Times New Roman" w:hAnsi="Times New Roman" w:cs="Times New Roman"/>
          <w:sz w:val="24"/>
          <w:szCs w:val="24"/>
        </w:rPr>
        <w:t xml:space="preserve">extreme </w:t>
      </w:r>
      <w:r>
        <w:rPr>
          <w:rFonts w:ascii="Times New Roman" w:hAnsi="Times New Roman" w:cs="Times New Roman"/>
          <w:sz w:val="24"/>
          <w:szCs w:val="24"/>
        </w:rPr>
        <w:t>condens</w:t>
      </w:r>
      <w:r w:rsidR="006F0EF6">
        <w:rPr>
          <w:rFonts w:ascii="Times New Roman" w:hAnsi="Times New Roman" w:cs="Times New Roman"/>
          <w:sz w:val="24"/>
          <w:szCs w:val="24"/>
        </w:rPr>
        <w:t>ation of</w:t>
      </w:r>
      <w:r>
        <w:rPr>
          <w:rFonts w:ascii="Times New Roman" w:hAnsi="Times New Roman" w:cs="Times New Roman"/>
          <w:sz w:val="24"/>
          <w:szCs w:val="24"/>
        </w:rPr>
        <w:t xml:space="preserve"> the records</w:t>
      </w:r>
      <w:r w:rsidR="006F0EF6" w:rsidRPr="006F0EF6">
        <w:rPr>
          <w:rFonts w:ascii="Times New Roman" w:hAnsi="Times New Roman" w:cs="Times New Roman"/>
          <w:sz w:val="24"/>
          <w:szCs w:val="24"/>
        </w:rPr>
        <w:t xml:space="preserve"> </w:t>
      </w:r>
      <w:r w:rsidR="006F0EF6">
        <w:rPr>
          <w:rFonts w:ascii="Times New Roman" w:hAnsi="Times New Roman" w:cs="Times New Roman"/>
          <w:sz w:val="24"/>
          <w:szCs w:val="24"/>
        </w:rPr>
        <w:t>in Chalkley manuscripts</w:t>
      </w:r>
      <w:r>
        <w:rPr>
          <w:rFonts w:ascii="Times New Roman" w:hAnsi="Times New Roman" w:cs="Times New Roman"/>
          <w:sz w:val="24"/>
          <w:szCs w:val="24"/>
        </w:rPr>
        <w:t xml:space="preserve"> </w:t>
      </w:r>
      <w:r w:rsidR="006F0EF6">
        <w:rPr>
          <w:rFonts w:ascii="Times New Roman" w:hAnsi="Times New Roman" w:cs="Times New Roman"/>
          <w:sz w:val="24"/>
          <w:szCs w:val="24"/>
        </w:rPr>
        <w:t>results in language that</w:t>
      </w:r>
      <w:r>
        <w:rPr>
          <w:rFonts w:ascii="Times New Roman" w:hAnsi="Times New Roman" w:cs="Times New Roman"/>
          <w:sz w:val="24"/>
          <w:szCs w:val="24"/>
        </w:rPr>
        <w:t xml:space="preserve"> leave</w:t>
      </w:r>
      <w:r w:rsidR="006F0EF6">
        <w:rPr>
          <w:rFonts w:ascii="Times New Roman" w:hAnsi="Times New Roman" w:cs="Times New Roman"/>
          <w:sz w:val="24"/>
          <w:szCs w:val="24"/>
        </w:rPr>
        <w:t>s</w:t>
      </w:r>
      <w:r>
        <w:rPr>
          <w:rFonts w:ascii="Times New Roman" w:hAnsi="Times New Roman" w:cs="Times New Roman"/>
          <w:sz w:val="24"/>
          <w:szCs w:val="24"/>
        </w:rPr>
        <w:t xml:space="preserve"> the real facts open to misinterpretation or create</w:t>
      </w:r>
      <w:r w:rsidR="00EE469C">
        <w:rPr>
          <w:rFonts w:ascii="Times New Roman" w:hAnsi="Times New Roman" w:cs="Times New Roman"/>
          <w:sz w:val="24"/>
          <w:szCs w:val="24"/>
        </w:rPr>
        <w:t>s</w:t>
      </w:r>
      <w:r>
        <w:rPr>
          <w:rFonts w:ascii="Times New Roman" w:hAnsi="Times New Roman" w:cs="Times New Roman"/>
          <w:sz w:val="24"/>
          <w:szCs w:val="24"/>
        </w:rPr>
        <w:t xml:space="preserve"> a different meaning all together.  He </w:t>
      </w:r>
      <w:r w:rsidR="00EA1DEF">
        <w:rPr>
          <w:rFonts w:ascii="Times New Roman" w:hAnsi="Times New Roman" w:cs="Times New Roman"/>
          <w:sz w:val="24"/>
          <w:szCs w:val="24"/>
        </w:rPr>
        <w:t xml:space="preserve">goes on to </w:t>
      </w:r>
      <w:r>
        <w:rPr>
          <w:rFonts w:ascii="Times New Roman" w:hAnsi="Times New Roman" w:cs="Times New Roman"/>
          <w:sz w:val="24"/>
          <w:szCs w:val="24"/>
        </w:rPr>
        <w:t xml:space="preserve">reveal a </w:t>
      </w:r>
      <w:r w:rsidR="00504175">
        <w:rPr>
          <w:rFonts w:ascii="Times New Roman" w:hAnsi="Times New Roman" w:cs="Times New Roman"/>
          <w:sz w:val="24"/>
          <w:szCs w:val="24"/>
        </w:rPr>
        <w:t>notable</w:t>
      </w:r>
      <w:r>
        <w:rPr>
          <w:rFonts w:ascii="Times New Roman" w:hAnsi="Times New Roman" w:cs="Times New Roman"/>
          <w:sz w:val="24"/>
          <w:szCs w:val="24"/>
        </w:rPr>
        <w:t xml:space="preserve"> example of Judge Chalkley’s extraction style on page 17, wherein Chalkley selected only one item of about seven words from within 46 </w:t>
      </w:r>
      <w:r w:rsidR="0031774E">
        <w:rPr>
          <w:rFonts w:ascii="Times New Roman" w:hAnsi="Times New Roman" w:cs="Times New Roman"/>
          <w:sz w:val="24"/>
          <w:szCs w:val="24"/>
        </w:rPr>
        <w:t xml:space="preserve">well </w:t>
      </w:r>
      <w:r>
        <w:rPr>
          <w:rFonts w:ascii="Times New Roman" w:hAnsi="Times New Roman" w:cs="Times New Roman"/>
          <w:sz w:val="24"/>
          <w:szCs w:val="24"/>
        </w:rPr>
        <w:t xml:space="preserve">filled pages of the court record book, </w:t>
      </w:r>
      <w:r w:rsidRPr="0031774E">
        <w:rPr>
          <w:rFonts w:ascii="Times New Roman" w:hAnsi="Times New Roman" w:cs="Times New Roman"/>
          <w:i/>
          <w:sz w:val="24"/>
          <w:szCs w:val="24"/>
        </w:rPr>
        <w:t>omitting</w:t>
      </w:r>
      <w:r>
        <w:rPr>
          <w:rFonts w:ascii="Times New Roman" w:hAnsi="Times New Roman" w:cs="Times New Roman"/>
          <w:sz w:val="24"/>
          <w:szCs w:val="24"/>
        </w:rPr>
        <w:t xml:space="preserve"> everything else on those 46 pages.  Nelson concludes that the manuscripts are not ready for publication.  </w:t>
      </w:r>
      <w:r w:rsidR="00296673">
        <w:rPr>
          <w:rFonts w:ascii="Times New Roman" w:hAnsi="Times New Roman" w:cs="Times New Roman"/>
          <w:sz w:val="24"/>
          <w:szCs w:val="24"/>
        </w:rPr>
        <w:t xml:space="preserve">The </w:t>
      </w:r>
      <w:r w:rsidR="009D7B32">
        <w:rPr>
          <w:rFonts w:ascii="Times New Roman" w:hAnsi="Times New Roman" w:cs="Times New Roman"/>
          <w:sz w:val="24"/>
          <w:szCs w:val="24"/>
        </w:rPr>
        <w:t>“</w:t>
      </w:r>
      <w:r w:rsidR="00296673">
        <w:rPr>
          <w:rFonts w:ascii="Times New Roman" w:hAnsi="Times New Roman" w:cs="Times New Roman"/>
          <w:sz w:val="24"/>
          <w:szCs w:val="24"/>
        </w:rPr>
        <w:t>Report on the Chalkley Manuscripts</w:t>
      </w:r>
      <w:r w:rsidR="009D7B32">
        <w:rPr>
          <w:rFonts w:ascii="Times New Roman" w:hAnsi="Times New Roman" w:cs="Times New Roman"/>
          <w:sz w:val="24"/>
          <w:szCs w:val="24"/>
        </w:rPr>
        <w:t>”</w:t>
      </w:r>
      <w:r w:rsidR="00296673">
        <w:rPr>
          <w:rFonts w:ascii="Times New Roman" w:hAnsi="Times New Roman" w:cs="Times New Roman"/>
          <w:sz w:val="24"/>
          <w:szCs w:val="24"/>
        </w:rPr>
        <w:t xml:space="preserve"> by </w:t>
      </w:r>
      <w:r w:rsidR="009D7B32">
        <w:rPr>
          <w:rFonts w:ascii="Times New Roman" w:hAnsi="Times New Roman" w:cs="Times New Roman"/>
          <w:sz w:val="24"/>
          <w:szCs w:val="24"/>
        </w:rPr>
        <w:t xml:space="preserve">Thomas Forsythe </w:t>
      </w:r>
      <w:r w:rsidR="00296673">
        <w:rPr>
          <w:rFonts w:ascii="Times New Roman" w:hAnsi="Times New Roman" w:cs="Times New Roman"/>
          <w:sz w:val="24"/>
          <w:szCs w:val="24"/>
        </w:rPr>
        <w:t>Nelson</w:t>
      </w:r>
      <w:r>
        <w:rPr>
          <w:rFonts w:ascii="Times New Roman" w:hAnsi="Times New Roman" w:cs="Times New Roman"/>
          <w:sz w:val="24"/>
          <w:szCs w:val="24"/>
        </w:rPr>
        <w:t xml:space="preserve"> </w:t>
      </w:r>
      <w:r w:rsidR="00296673">
        <w:rPr>
          <w:rFonts w:ascii="Times New Roman" w:hAnsi="Times New Roman" w:cs="Times New Roman"/>
          <w:sz w:val="24"/>
          <w:szCs w:val="24"/>
        </w:rPr>
        <w:t>can be found</w:t>
      </w:r>
      <w:r w:rsidR="009D7B32">
        <w:rPr>
          <w:rFonts w:ascii="Times New Roman" w:hAnsi="Times New Roman" w:cs="Times New Roman"/>
          <w:sz w:val="24"/>
          <w:szCs w:val="24"/>
        </w:rPr>
        <w:t xml:space="preserve"> in hard copy </w:t>
      </w:r>
      <w:r w:rsidR="00296673">
        <w:rPr>
          <w:rFonts w:ascii="Times New Roman" w:hAnsi="Times New Roman" w:cs="Times New Roman"/>
          <w:sz w:val="24"/>
          <w:szCs w:val="24"/>
        </w:rPr>
        <w:t>on the shelves of the Library of Virginia</w:t>
      </w:r>
      <w:r w:rsidR="009D7B32">
        <w:rPr>
          <w:rFonts w:ascii="Times New Roman" w:hAnsi="Times New Roman" w:cs="Times New Roman"/>
          <w:sz w:val="24"/>
          <w:szCs w:val="24"/>
        </w:rPr>
        <w:t>, in microform in various university libraries, and online in Heritage Quest.</w:t>
      </w:r>
      <w:r w:rsidR="00002892">
        <w:rPr>
          <w:rFonts w:ascii="Times New Roman" w:hAnsi="Times New Roman" w:cs="Times New Roman"/>
          <w:sz w:val="24"/>
          <w:szCs w:val="24"/>
        </w:rPr>
        <w:t xml:space="preserve">  </w:t>
      </w:r>
      <w:r w:rsidR="00EA1DEF">
        <w:rPr>
          <w:rFonts w:ascii="Times New Roman" w:hAnsi="Times New Roman" w:cs="Times New Roman"/>
          <w:sz w:val="24"/>
          <w:szCs w:val="24"/>
        </w:rPr>
        <w:t xml:space="preserve">Clearly, Devine has misinterpreted </w:t>
      </w:r>
      <w:r w:rsidR="009F3038">
        <w:rPr>
          <w:rFonts w:ascii="Times New Roman" w:hAnsi="Times New Roman" w:cs="Times New Roman"/>
          <w:sz w:val="24"/>
          <w:szCs w:val="24"/>
        </w:rPr>
        <w:t>the</w:t>
      </w:r>
      <w:r w:rsidR="00EA1DEF">
        <w:rPr>
          <w:rFonts w:ascii="Times New Roman" w:hAnsi="Times New Roman" w:cs="Times New Roman"/>
          <w:sz w:val="24"/>
          <w:szCs w:val="24"/>
        </w:rPr>
        <w:t xml:space="preserve"> 130 acre Fitzwater deed.</w:t>
      </w:r>
    </w:p>
    <w:p w:rsidR="00A37177" w:rsidRDefault="00593E01" w:rsidP="008B3780">
      <w:pPr>
        <w:rPr>
          <w:rFonts w:ascii="Times New Roman" w:hAnsi="Times New Roman" w:cs="Times New Roman"/>
          <w:sz w:val="24"/>
          <w:szCs w:val="24"/>
        </w:rPr>
      </w:pPr>
      <w:r>
        <w:rPr>
          <w:rFonts w:ascii="Times New Roman" w:hAnsi="Times New Roman" w:cs="Times New Roman"/>
          <w:sz w:val="24"/>
          <w:szCs w:val="24"/>
        </w:rPr>
        <w:t>Devine perpetuates another</w:t>
      </w:r>
      <w:r w:rsidR="00A37177">
        <w:rPr>
          <w:rFonts w:ascii="Times New Roman" w:hAnsi="Times New Roman" w:cs="Times New Roman"/>
          <w:sz w:val="24"/>
          <w:szCs w:val="24"/>
        </w:rPr>
        <w:t xml:space="preserve"> such omission </w:t>
      </w:r>
      <w:r>
        <w:rPr>
          <w:rFonts w:ascii="Times New Roman" w:hAnsi="Times New Roman" w:cs="Times New Roman"/>
          <w:sz w:val="24"/>
          <w:szCs w:val="24"/>
        </w:rPr>
        <w:t xml:space="preserve">by </w:t>
      </w:r>
      <w:r w:rsidR="00A37177">
        <w:rPr>
          <w:rFonts w:ascii="Times New Roman" w:hAnsi="Times New Roman" w:cs="Times New Roman"/>
          <w:sz w:val="24"/>
          <w:szCs w:val="24"/>
        </w:rPr>
        <w:t>quot</w:t>
      </w:r>
      <w:r>
        <w:rPr>
          <w:rFonts w:ascii="Times New Roman" w:hAnsi="Times New Roman" w:cs="Times New Roman"/>
          <w:sz w:val="24"/>
          <w:szCs w:val="24"/>
        </w:rPr>
        <w:t xml:space="preserve">ing Chalkley when he writes that </w:t>
      </w:r>
      <w:r w:rsidR="00A37177">
        <w:rPr>
          <w:rFonts w:ascii="Times New Roman" w:hAnsi="Times New Roman" w:cs="Times New Roman"/>
          <w:sz w:val="24"/>
          <w:szCs w:val="24"/>
        </w:rPr>
        <w:t xml:space="preserve">the second Indenture of Bargain and Sale from Thomas and Mary Fitzwater to Thomas McKensie for 46 acres,  showing Thomas inherited as “Only and Sole Heir” of his father, when the </w:t>
      </w:r>
      <w:r w:rsidR="00B72599">
        <w:rPr>
          <w:rFonts w:ascii="Times New Roman" w:hAnsi="Times New Roman" w:cs="Times New Roman"/>
          <w:sz w:val="24"/>
          <w:szCs w:val="24"/>
        </w:rPr>
        <w:t>actual d</w:t>
      </w:r>
      <w:r w:rsidR="00A37177">
        <w:rPr>
          <w:rFonts w:ascii="Times New Roman" w:hAnsi="Times New Roman" w:cs="Times New Roman"/>
          <w:sz w:val="24"/>
          <w:szCs w:val="24"/>
        </w:rPr>
        <w:t>ocument states he inherited as “Only and Sole Heir at Law</w:t>
      </w:r>
      <w:r w:rsidR="00A37177" w:rsidRPr="008B0157">
        <w:rPr>
          <w:rFonts w:ascii="Times New Roman" w:hAnsi="Times New Roman" w:cs="Times New Roman"/>
          <w:i/>
          <w:sz w:val="24"/>
          <w:szCs w:val="24"/>
        </w:rPr>
        <w:t>”</w:t>
      </w:r>
      <w:r w:rsidR="00A73633" w:rsidRPr="008B0157">
        <w:rPr>
          <w:rFonts w:ascii="Times New Roman" w:hAnsi="Times New Roman" w:cs="Times New Roman"/>
          <w:i/>
          <w:sz w:val="24"/>
          <w:szCs w:val="24"/>
        </w:rPr>
        <w:t>(Appendix, Section 1, Doc.</w:t>
      </w:r>
      <w:r w:rsidR="008B0157" w:rsidRPr="008B0157">
        <w:rPr>
          <w:rFonts w:ascii="Times New Roman" w:hAnsi="Times New Roman" w:cs="Times New Roman"/>
          <w:i/>
          <w:sz w:val="24"/>
          <w:szCs w:val="24"/>
        </w:rPr>
        <w:t>2</w:t>
      </w:r>
      <w:r w:rsidR="00A73633" w:rsidRPr="008B0157">
        <w:rPr>
          <w:rFonts w:ascii="Times New Roman" w:hAnsi="Times New Roman" w:cs="Times New Roman"/>
          <w:i/>
          <w:sz w:val="24"/>
          <w:szCs w:val="24"/>
        </w:rPr>
        <w:t>)</w:t>
      </w:r>
      <w:r w:rsidR="00A37177">
        <w:rPr>
          <w:rFonts w:ascii="Times New Roman" w:hAnsi="Times New Roman" w:cs="Times New Roman"/>
          <w:sz w:val="24"/>
          <w:szCs w:val="24"/>
        </w:rPr>
        <w:t xml:space="preserve">.   </w:t>
      </w:r>
    </w:p>
    <w:p w:rsidR="002837FB" w:rsidRDefault="00593E01" w:rsidP="008B3780">
      <w:pPr>
        <w:rPr>
          <w:rFonts w:ascii="Times New Roman" w:hAnsi="Times New Roman" w:cs="Times New Roman"/>
          <w:sz w:val="24"/>
          <w:szCs w:val="24"/>
        </w:rPr>
      </w:pPr>
      <w:r>
        <w:rPr>
          <w:rFonts w:ascii="Times New Roman" w:hAnsi="Times New Roman" w:cs="Times New Roman"/>
          <w:sz w:val="24"/>
          <w:szCs w:val="24"/>
        </w:rPr>
        <w:t xml:space="preserve">The </w:t>
      </w:r>
      <w:r w:rsidR="00DE5BB3">
        <w:rPr>
          <w:rFonts w:ascii="Times New Roman" w:hAnsi="Times New Roman" w:cs="Times New Roman"/>
          <w:sz w:val="24"/>
          <w:szCs w:val="24"/>
        </w:rPr>
        <w:t>first Indenture of Bargain and Sale of the 130 acres</w:t>
      </w:r>
      <w:r w:rsidR="00D31D9C">
        <w:rPr>
          <w:rFonts w:ascii="Times New Roman" w:hAnsi="Times New Roman" w:cs="Times New Roman"/>
          <w:sz w:val="24"/>
          <w:szCs w:val="24"/>
        </w:rPr>
        <w:t>, describes</w:t>
      </w:r>
      <w:r w:rsidR="000627B3">
        <w:rPr>
          <w:rFonts w:ascii="Times New Roman" w:hAnsi="Times New Roman" w:cs="Times New Roman"/>
          <w:sz w:val="24"/>
          <w:szCs w:val="24"/>
        </w:rPr>
        <w:t xml:space="preserve"> Thomas, in its first paragraph,</w:t>
      </w:r>
      <w:r w:rsidR="00D31D9C">
        <w:rPr>
          <w:rFonts w:ascii="Times New Roman" w:hAnsi="Times New Roman" w:cs="Times New Roman"/>
          <w:sz w:val="24"/>
          <w:szCs w:val="24"/>
        </w:rPr>
        <w:t xml:space="preserve"> as “heir apparent at law” and then</w:t>
      </w:r>
      <w:r w:rsidR="00B72599">
        <w:rPr>
          <w:rFonts w:ascii="Times New Roman" w:hAnsi="Times New Roman" w:cs="Times New Roman"/>
          <w:sz w:val="24"/>
          <w:szCs w:val="24"/>
        </w:rPr>
        <w:t>, midway down the page,</w:t>
      </w:r>
      <w:r w:rsidR="00DE5BB3">
        <w:rPr>
          <w:rFonts w:ascii="Times New Roman" w:hAnsi="Times New Roman" w:cs="Times New Roman"/>
          <w:sz w:val="24"/>
          <w:szCs w:val="24"/>
        </w:rPr>
        <w:t xml:space="preserve"> “as Eldest son and as Heir at Law”. </w:t>
      </w:r>
      <w:r w:rsidR="00D66D4F">
        <w:rPr>
          <w:rFonts w:ascii="Times New Roman" w:hAnsi="Times New Roman" w:cs="Times New Roman"/>
          <w:sz w:val="24"/>
          <w:szCs w:val="24"/>
        </w:rPr>
        <w:t xml:space="preserve"> </w:t>
      </w:r>
      <w:r w:rsidR="00DE5BB3">
        <w:rPr>
          <w:rFonts w:ascii="Times New Roman" w:hAnsi="Times New Roman" w:cs="Times New Roman"/>
          <w:sz w:val="24"/>
          <w:szCs w:val="24"/>
        </w:rPr>
        <w:t>Black’s Law Dictionary</w:t>
      </w:r>
      <w:r w:rsidR="00116B8D">
        <w:rPr>
          <w:rFonts w:ascii="Times New Roman" w:hAnsi="Times New Roman" w:cs="Times New Roman"/>
          <w:sz w:val="24"/>
          <w:szCs w:val="24"/>
        </w:rPr>
        <w:t>, page 723,</w:t>
      </w:r>
      <w:r w:rsidR="00D66D4F">
        <w:rPr>
          <w:rFonts w:ascii="Times New Roman" w:hAnsi="Times New Roman" w:cs="Times New Roman"/>
          <w:sz w:val="24"/>
          <w:szCs w:val="24"/>
        </w:rPr>
        <w:t xml:space="preserve"> </w:t>
      </w:r>
      <w:r w:rsidR="00DE5BB3">
        <w:rPr>
          <w:rFonts w:ascii="Times New Roman" w:hAnsi="Times New Roman" w:cs="Times New Roman"/>
          <w:sz w:val="24"/>
          <w:szCs w:val="24"/>
        </w:rPr>
        <w:t xml:space="preserve">defines the </w:t>
      </w:r>
      <w:r w:rsidR="00DE5BB3" w:rsidRPr="00D66D4F">
        <w:rPr>
          <w:rFonts w:ascii="Times New Roman" w:hAnsi="Times New Roman" w:cs="Times New Roman"/>
          <w:i/>
          <w:sz w:val="24"/>
          <w:szCs w:val="24"/>
        </w:rPr>
        <w:t>legal</w:t>
      </w:r>
      <w:r w:rsidR="00DE5BB3">
        <w:rPr>
          <w:rFonts w:ascii="Times New Roman" w:hAnsi="Times New Roman" w:cs="Times New Roman"/>
          <w:sz w:val="24"/>
          <w:szCs w:val="24"/>
        </w:rPr>
        <w:t xml:space="preserve"> </w:t>
      </w:r>
      <w:r w:rsidR="00DE5BB3" w:rsidRPr="00D66D4F">
        <w:rPr>
          <w:rFonts w:ascii="Times New Roman" w:hAnsi="Times New Roman" w:cs="Times New Roman"/>
          <w:i/>
          <w:sz w:val="24"/>
          <w:szCs w:val="24"/>
        </w:rPr>
        <w:t>term</w:t>
      </w:r>
      <w:r w:rsidR="00DE5BB3">
        <w:rPr>
          <w:rFonts w:ascii="Times New Roman" w:hAnsi="Times New Roman" w:cs="Times New Roman"/>
          <w:sz w:val="24"/>
          <w:szCs w:val="24"/>
        </w:rPr>
        <w:t xml:space="preserve"> “Heir apparent” by saying “An heir whose right of inheritance is indefeasible, provided he outlive his ancestor; as in England the eldest son, or his issue, who must by the course of the common law, be heir to the father whenever he happens to die</w:t>
      </w:r>
      <w:r w:rsidR="002E24AA">
        <w:rPr>
          <w:rFonts w:ascii="Times New Roman" w:hAnsi="Times New Roman" w:cs="Times New Roman"/>
          <w:sz w:val="24"/>
          <w:szCs w:val="24"/>
        </w:rPr>
        <w:t>.”</w:t>
      </w:r>
      <w:r w:rsidR="000374AD">
        <w:rPr>
          <w:rFonts w:ascii="Times New Roman" w:hAnsi="Times New Roman" w:cs="Times New Roman"/>
          <w:sz w:val="24"/>
          <w:szCs w:val="24"/>
        </w:rPr>
        <w:t xml:space="preserve">  The </w:t>
      </w:r>
      <w:r w:rsidR="000374AD" w:rsidRPr="00D66D4F">
        <w:rPr>
          <w:rFonts w:ascii="Times New Roman" w:hAnsi="Times New Roman" w:cs="Times New Roman"/>
          <w:i/>
          <w:sz w:val="24"/>
          <w:szCs w:val="24"/>
        </w:rPr>
        <w:t>legal term</w:t>
      </w:r>
      <w:r w:rsidR="000374AD">
        <w:rPr>
          <w:rFonts w:ascii="Times New Roman" w:hAnsi="Times New Roman" w:cs="Times New Roman"/>
          <w:sz w:val="24"/>
          <w:szCs w:val="24"/>
        </w:rPr>
        <w:t xml:space="preserve"> “heir at law” is defined as “At common law, he </w:t>
      </w:r>
      <w:r w:rsidR="00813E20">
        <w:rPr>
          <w:rFonts w:ascii="Times New Roman" w:hAnsi="Times New Roman" w:cs="Times New Roman"/>
          <w:sz w:val="24"/>
          <w:szCs w:val="24"/>
        </w:rPr>
        <w:t>who,</w:t>
      </w:r>
      <w:r w:rsidR="000374AD">
        <w:rPr>
          <w:rFonts w:ascii="Times New Roman" w:hAnsi="Times New Roman" w:cs="Times New Roman"/>
          <w:sz w:val="24"/>
          <w:szCs w:val="24"/>
        </w:rPr>
        <w:t xml:space="preserve"> after his ancestor dies, has a right to all lands, </w:t>
      </w:r>
      <w:r w:rsidR="00813E20">
        <w:rPr>
          <w:rFonts w:ascii="Times New Roman" w:hAnsi="Times New Roman" w:cs="Times New Roman"/>
          <w:sz w:val="24"/>
          <w:szCs w:val="24"/>
        </w:rPr>
        <w:t>tenements</w:t>
      </w:r>
      <w:r w:rsidR="000374AD">
        <w:rPr>
          <w:rFonts w:ascii="Times New Roman" w:hAnsi="Times New Roman" w:cs="Times New Roman"/>
          <w:sz w:val="24"/>
          <w:szCs w:val="24"/>
        </w:rPr>
        <w:t>, and hereditaments, which belonged to him, or of which he was seized.”</w:t>
      </w:r>
      <w:r w:rsidR="00C923C6">
        <w:rPr>
          <w:rFonts w:ascii="Times New Roman" w:hAnsi="Times New Roman" w:cs="Times New Roman"/>
          <w:sz w:val="24"/>
          <w:szCs w:val="24"/>
        </w:rPr>
        <w:t xml:space="preserve"> and</w:t>
      </w:r>
      <w:r w:rsidR="000374AD">
        <w:rPr>
          <w:rFonts w:ascii="Times New Roman" w:hAnsi="Times New Roman" w:cs="Times New Roman"/>
          <w:sz w:val="24"/>
          <w:szCs w:val="24"/>
        </w:rPr>
        <w:t xml:space="preserve"> “A deceased persons ‘heirs at law’ are those who </w:t>
      </w:r>
      <w:r w:rsidR="00D31D9C">
        <w:rPr>
          <w:rFonts w:ascii="Times New Roman" w:hAnsi="Times New Roman" w:cs="Times New Roman"/>
          <w:sz w:val="24"/>
          <w:szCs w:val="24"/>
        </w:rPr>
        <w:t xml:space="preserve">succeed </w:t>
      </w:r>
      <w:r w:rsidR="00813E20">
        <w:rPr>
          <w:rFonts w:ascii="Times New Roman" w:hAnsi="Times New Roman" w:cs="Times New Roman"/>
          <w:sz w:val="24"/>
          <w:szCs w:val="24"/>
        </w:rPr>
        <w:t>to his estate of inheritance under statutes of descent and distribution, in absence of testamentary disposition, and not necessarily his heirs at common law, who are persons succeeding to  deceased’s realty in case of his intestacy.”</w:t>
      </w:r>
      <w:r w:rsidR="007E62A3">
        <w:rPr>
          <w:rFonts w:ascii="Times New Roman" w:hAnsi="Times New Roman" w:cs="Times New Roman"/>
          <w:sz w:val="24"/>
          <w:szCs w:val="24"/>
        </w:rPr>
        <w:t xml:space="preserve"> </w:t>
      </w:r>
    </w:p>
    <w:p w:rsidR="00D66D4F" w:rsidRDefault="00EE7DE6" w:rsidP="008B3780">
      <w:pPr>
        <w:rPr>
          <w:rFonts w:ascii="Times New Roman" w:hAnsi="Times New Roman" w:cs="Times New Roman"/>
          <w:sz w:val="24"/>
          <w:szCs w:val="24"/>
        </w:rPr>
      </w:pPr>
      <w:r>
        <w:rPr>
          <w:rFonts w:ascii="Times New Roman" w:hAnsi="Times New Roman" w:cs="Times New Roman"/>
          <w:sz w:val="24"/>
          <w:szCs w:val="24"/>
        </w:rPr>
        <w:t xml:space="preserve">Author C Ray Keim in his article </w:t>
      </w:r>
      <w:r>
        <w:rPr>
          <w:rFonts w:ascii="Times New Roman" w:hAnsi="Times New Roman" w:cs="Times New Roman"/>
          <w:i/>
          <w:sz w:val="24"/>
          <w:szCs w:val="24"/>
        </w:rPr>
        <w:t>Primogeniture and Entail in Colonial Virginia</w:t>
      </w:r>
      <w:r>
        <w:rPr>
          <w:rFonts w:ascii="Times New Roman" w:hAnsi="Times New Roman" w:cs="Times New Roman"/>
          <w:sz w:val="24"/>
          <w:szCs w:val="24"/>
        </w:rPr>
        <w:t>, states</w:t>
      </w:r>
      <w:r w:rsidR="00017FDD">
        <w:rPr>
          <w:rFonts w:ascii="Times New Roman" w:hAnsi="Times New Roman" w:cs="Times New Roman"/>
          <w:sz w:val="24"/>
          <w:szCs w:val="24"/>
        </w:rPr>
        <w:t xml:space="preserve"> on pages 549-550, </w:t>
      </w:r>
      <w:r>
        <w:rPr>
          <w:rFonts w:ascii="Times New Roman" w:hAnsi="Times New Roman" w:cs="Times New Roman"/>
          <w:sz w:val="24"/>
          <w:szCs w:val="24"/>
        </w:rPr>
        <w:t>that any lands held in entail previously were “</w:t>
      </w:r>
      <w:r>
        <w:rPr>
          <w:rFonts w:ascii="Times New Roman" w:hAnsi="Times New Roman" w:cs="Times New Roman"/>
          <w:i/>
          <w:sz w:val="24"/>
          <w:szCs w:val="24"/>
        </w:rPr>
        <w:t>ipso facto</w:t>
      </w:r>
      <w:r>
        <w:rPr>
          <w:rFonts w:ascii="Times New Roman" w:hAnsi="Times New Roman" w:cs="Times New Roman"/>
          <w:sz w:val="24"/>
          <w:szCs w:val="24"/>
        </w:rPr>
        <w:t xml:space="preserve"> seized” in</w:t>
      </w:r>
      <w:r w:rsidR="0018207C">
        <w:rPr>
          <w:rFonts w:ascii="Times New Roman" w:hAnsi="Times New Roman" w:cs="Times New Roman"/>
          <w:sz w:val="24"/>
          <w:szCs w:val="24"/>
        </w:rPr>
        <w:t xml:space="preserve"> fee simple as of Oct 7, 1776</w:t>
      </w:r>
      <w:r w:rsidR="00017FDD">
        <w:rPr>
          <w:rFonts w:ascii="Times New Roman" w:hAnsi="Times New Roman" w:cs="Times New Roman"/>
          <w:sz w:val="24"/>
          <w:szCs w:val="24"/>
        </w:rPr>
        <w:t>, with the advent of Thomas Jefferson’s law</w:t>
      </w:r>
      <w:r w:rsidR="0018207C">
        <w:rPr>
          <w:rFonts w:ascii="Times New Roman" w:hAnsi="Times New Roman" w:cs="Times New Roman"/>
          <w:sz w:val="24"/>
          <w:szCs w:val="24"/>
        </w:rPr>
        <w:t>.  However, the primogeniture inheritance law in intestacy remained in place</w:t>
      </w:r>
      <w:r w:rsidR="00B72599">
        <w:rPr>
          <w:rFonts w:ascii="Times New Roman" w:hAnsi="Times New Roman" w:cs="Times New Roman"/>
          <w:sz w:val="24"/>
          <w:szCs w:val="24"/>
        </w:rPr>
        <w:t xml:space="preserve"> at that time.</w:t>
      </w:r>
    </w:p>
    <w:p w:rsidR="00664F62" w:rsidRDefault="00664F62" w:rsidP="008B3780">
      <w:pPr>
        <w:rPr>
          <w:rFonts w:ascii="Times New Roman" w:hAnsi="Times New Roman" w:cs="Times New Roman"/>
          <w:sz w:val="24"/>
          <w:szCs w:val="24"/>
        </w:rPr>
      </w:pPr>
      <w:r>
        <w:rPr>
          <w:rFonts w:ascii="Times New Roman" w:hAnsi="Times New Roman" w:cs="Times New Roman"/>
          <w:sz w:val="24"/>
          <w:szCs w:val="24"/>
        </w:rPr>
        <w:t xml:space="preserve">Language used by the Court </w:t>
      </w:r>
      <w:r w:rsidR="00116B8D">
        <w:rPr>
          <w:rFonts w:ascii="Times New Roman" w:hAnsi="Times New Roman" w:cs="Times New Roman"/>
          <w:sz w:val="24"/>
          <w:szCs w:val="24"/>
        </w:rPr>
        <w:t>under</w:t>
      </w:r>
      <w:r>
        <w:rPr>
          <w:rFonts w:ascii="Times New Roman" w:hAnsi="Times New Roman" w:cs="Times New Roman"/>
          <w:sz w:val="24"/>
          <w:szCs w:val="24"/>
        </w:rPr>
        <w:t xml:space="preserve"> Primogeniture law,</w:t>
      </w:r>
      <w:r w:rsidR="00017FDD">
        <w:rPr>
          <w:rFonts w:ascii="Times New Roman" w:hAnsi="Times New Roman" w:cs="Times New Roman"/>
          <w:sz w:val="24"/>
          <w:szCs w:val="24"/>
        </w:rPr>
        <w:t xml:space="preserve"> indicative of an “only child</w:t>
      </w:r>
      <w:r w:rsidR="00A47B46">
        <w:rPr>
          <w:rFonts w:ascii="Times New Roman" w:hAnsi="Times New Roman" w:cs="Times New Roman"/>
          <w:sz w:val="24"/>
          <w:szCs w:val="24"/>
        </w:rPr>
        <w:t>” appears</w:t>
      </w:r>
      <w:r>
        <w:rPr>
          <w:rFonts w:ascii="Times New Roman" w:hAnsi="Times New Roman" w:cs="Times New Roman"/>
          <w:sz w:val="24"/>
          <w:szCs w:val="24"/>
        </w:rPr>
        <w:t xml:space="preserve"> in </w:t>
      </w:r>
      <w:r w:rsidR="00A47B46">
        <w:rPr>
          <w:rFonts w:ascii="Times New Roman" w:hAnsi="Times New Roman" w:cs="Times New Roman"/>
          <w:sz w:val="24"/>
          <w:szCs w:val="24"/>
        </w:rPr>
        <w:t>Hening’s Statutes</w:t>
      </w:r>
      <w:r w:rsidR="009F3038">
        <w:rPr>
          <w:rFonts w:ascii="Times New Roman" w:hAnsi="Times New Roman" w:cs="Times New Roman"/>
          <w:sz w:val="24"/>
          <w:szCs w:val="24"/>
        </w:rPr>
        <w:t xml:space="preserve"> at Large,</w:t>
      </w:r>
      <w:r>
        <w:rPr>
          <w:rFonts w:ascii="Times New Roman" w:hAnsi="Times New Roman" w:cs="Times New Roman"/>
          <w:sz w:val="24"/>
          <w:szCs w:val="24"/>
        </w:rPr>
        <w:t xml:space="preserve"> the Laws of Virginia—Aug, 17</w:t>
      </w:r>
      <w:r w:rsidR="00017FDD">
        <w:rPr>
          <w:rFonts w:ascii="Times New Roman" w:hAnsi="Times New Roman" w:cs="Times New Roman"/>
          <w:sz w:val="24"/>
          <w:szCs w:val="24"/>
        </w:rPr>
        <w:t>5</w:t>
      </w:r>
      <w:r>
        <w:rPr>
          <w:rFonts w:ascii="Times New Roman" w:hAnsi="Times New Roman" w:cs="Times New Roman"/>
          <w:sz w:val="24"/>
          <w:szCs w:val="24"/>
        </w:rPr>
        <w:t>4—28 George II,</w:t>
      </w:r>
      <w:r w:rsidR="00860F11">
        <w:rPr>
          <w:rFonts w:ascii="Times New Roman" w:hAnsi="Times New Roman" w:cs="Times New Roman"/>
          <w:sz w:val="24"/>
          <w:szCs w:val="24"/>
        </w:rPr>
        <w:t xml:space="preserve"> “An Act to dock the intail on certain lands</w:t>
      </w:r>
      <w:r w:rsidR="004B152F">
        <w:rPr>
          <w:rFonts w:ascii="Times New Roman" w:hAnsi="Times New Roman" w:cs="Times New Roman"/>
          <w:sz w:val="24"/>
          <w:szCs w:val="24"/>
        </w:rPr>
        <w:t xml:space="preserve"> wherein </w:t>
      </w:r>
      <w:r w:rsidR="00504175">
        <w:rPr>
          <w:rFonts w:ascii="Times New Roman" w:hAnsi="Times New Roman" w:cs="Times New Roman"/>
          <w:sz w:val="24"/>
          <w:szCs w:val="24"/>
        </w:rPr>
        <w:t>Nath</w:t>
      </w:r>
      <w:r w:rsidR="004B152F">
        <w:rPr>
          <w:rFonts w:ascii="Times New Roman" w:hAnsi="Times New Roman" w:cs="Times New Roman"/>
          <w:sz w:val="24"/>
          <w:szCs w:val="24"/>
        </w:rPr>
        <w:t>aniel West Dandri</w:t>
      </w:r>
      <w:r w:rsidR="00A47B46">
        <w:rPr>
          <w:rFonts w:ascii="Times New Roman" w:hAnsi="Times New Roman" w:cs="Times New Roman"/>
          <w:sz w:val="24"/>
          <w:szCs w:val="24"/>
        </w:rPr>
        <w:t>d</w:t>
      </w:r>
      <w:r w:rsidR="004B152F">
        <w:rPr>
          <w:rFonts w:ascii="Times New Roman" w:hAnsi="Times New Roman" w:cs="Times New Roman"/>
          <w:sz w:val="24"/>
          <w:szCs w:val="24"/>
        </w:rPr>
        <w:t>ge, gentleman, is seised, and for sett</w:t>
      </w:r>
      <w:r w:rsidR="00A47B46">
        <w:rPr>
          <w:rFonts w:ascii="Times New Roman" w:hAnsi="Times New Roman" w:cs="Times New Roman"/>
          <w:sz w:val="24"/>
          <w:szCs w:val="24"/>
        </w:rPr>
        <w:t>l</w:t>
      </w:r>
      <w:r w:rsidR="004B152F">
        <w:rPr>
          <w:rFonts w:ascii="Times New Roman" w:hAnsi="Times New Roman" w:cs="Times New Roman"/>
          <w:sz w:val="24"/>
          <w:szCs w:val="24"/>
        </w:rPr>
        <w:t xml:space="preserve">ing other </w:t>
      </w:r>
      <w:r w:rsidR="00A47B46">
        <w:rPr>
          <w:rFonts w:ascii="Times New Roman" w:hAnsi="Times New Roman" w:cs="Times New Roman"/>
          <w:sz w:val="24"/>
          <w:szCs w:val="24"/>
        </w:rPr>
        <w:t>lands and slaves of greater value to the same uses”</w:t>
      </w:r>
      <w:r w:rsidR="00860F11">
        <w:rPr>
          <w:rFonts w:ascii="Times New Roman" w:hAnsi="Times New Roman" w:cs="Times New Roman"/>
          <w:sz w:val="24"/>
          <w:szCs w:val="24"/>
        </w:rPr>
        <w:t>,</w:t>
      </w:r>
      <w:r>
        <w:rPr>
          <w:rFonts w:ascii="Times New Roman" w:hAnsi="Times New Roman" w:cs="Times New Roman"/>
          <w:sz w:val="24"/>
          <w:szCs w:val="24"/>
        </w:rPr>
        <w:t xml:space="preserve"> on page 429, wherein the heir is described as “his only child and heir of his body”.</w:t>
      </w:r>
    </w:p>
    <w:p w:rsidR="000F3566" w:rsidRDefault="00286AA2" w:rsidP="000F3566">
      <w:pPr>
        <w:rPr>
          <w:rFonts w:ascii="Times New Roman" w:hAnsi="Times New Roman" w:cs="Times New Roman"/>
          <w:sz w:val="24"/>
          <w:szCs w:val="24"/>
        </w:rPr>
      </w:pPr>
      <w:r>
        <w:rPr>
          <w:rFonts w:ascii="Times New Roman" w:hAnsi="Times New Roman" w:cs="Times New Roman"/>
          <w:sz w:val="24"/>
          <w:szCs w:val="24"/>
        </w:rPr>
        <w:lastRenderedPageBreak/>
        <w:t>In direct contradiction of Devine’s unsupported assertion</w:t>
      </w:r>
      <w:r w:rsidR="00E136CE">
        <w:rPr>
          <w:rFonts w:ascii="Times New Roman" w:hAnsi="Times New Roman" w:cs="Times New Roman"/>
          <w:sz w:val="24"/>
          <w:szCs w:val="24"/>
        </w:rPr>
        <w:t>, on her page 28,</w:t>
      </w:r>
      <w:r>
        <w:rPr>
          <w:rFonts w:ascii="Times New Roman" w:hAnsi="Times New Roman" w:cs="Times New Roman"/>
          <w:sz w:val="24"/>
          <w:szCs w:val="24"/>
        </w:rPr>
        <w:t xml:space="preserve"> that it did </w:t>
      </w:r>
      <w:r w:rsidRPr="00B0714A">
        <w:rPr>
          <w:rFonts w:ascii="Times New Roman" w:hAnsi="Times New Roman" w:cs="Times New Roman"/>
          <w:i/>
          <w:sz w:val="24"/>
          <w:szCs w:val="24"/>
        </w:rPr>
        <w:t>not</w:t>
      </w:r>
      <w:r>
        <w:rPr>
          <w:rFonts w:ascii="Times New Roman" w:hAnsi="Times New Roman" w:cs="Times New Roman"/>
          <w:sz w:val="24"/>
          <w:szCs w:val="24"/>
        </w:rPr>
        <w:t xml:space="preserve">, Primogeniture </w:t>
      </w:r>
      <w:r w:rsidRPr="00B0714A">
        <w:rPr>
          <w:rFonts w:ascii="Times New Roman" w:hAnsi="Times New Roman" w:cs="Times New Roman"/>
          <w:i/>
          <w:sz w:val="24"/>
          <w:szCs w:val="24"/>
        </w:rPr>
        <w:t>did, indeed,</w:t>
      </w:r>
      <w:r>
        <w:rPr>
          <w:rFonts w:ascii="Times New Roman" w:hAnsi="Times New Roman" w:cs="Times New Roman"/>
          <w:sz w:val="24"/>
          <w:szCs w:val="24"/>
        </w:rPr>
        <w:t xml:space="preserve"> provide a one third part dower for widows. </w:t>
      </w:r>
      <w:r w:rsidR="000F3566">
        <w:rPr>
          <w:rFonts w:ascii="Times New Roman" w:hAnsi="Times New Roman" w:cs="Times New Roman"/>
          <w:sz w:val="24"/>
          <w:szCs w:val="24"/>
        </w:rPr>
        <w:t xml:space="preserve"> Hening’s Statutes at Large, Laws of Virginia, October 1748—22 George II, </w:t>
      </w:r>
      <w:r w:rsidR="00860F11">
        <w:rPr>
          <w:rFonts w:ascii="Times New Roman" w:hAnsi="Times New Roman" w:cs="Times New Roman"/>
          <w:sz w:val="24"/>
          <w:szCs w:val="24"/>
        </w:rPr>
        <w:t xml:space="preserve">“An Act for the Distribution of Intestate Estates”, </w:t>
      </w:r>
      <w:r w:rsidR="000F3566">
        <w:rPr>
          <w:rFonts w:ascii="Times New Roman" w:hAnsi="Times New Roman" w:cs="Times New Roman"/>
          <w:sz w:val="24"/>
          <w:szCs w:val="24"/>
        </w:rPr>
        <w:t>page 448, states “…That the widow of every person dying intestate, shall be endowed of one full and equal third part of all her husband’s lands, tenements, and other real estate, in manner as is directed and prescribed by the laws and constitutions of the kingdom of England;…”</w:t>
      </w:r>
    </w:p>
    <w:p w:rsidR="00635973" w:rsidRDefault="00286AA2" w:rsidP="008B3780">
      <w:pPr>
        <w:rPr>
          <w:rFonts w:ascii="Times New Roman" w:hAnsi="Times New Roman" w:cs="Times New Roman"/>
          <w:sz w:val="24"/>
          <w:szCs w:val="24"/>
        </w:rPr>
      </w:pPr>
      <w:r>
        <w:rPr>
          <w:rFonts w:ascii="Times New Roman" w:hAnsi="Times New Roman" w:cs="Times New Roman"/>
          <w:sz w:val="24"/>
          <w:szCs w:val="24"/>
        </w:rPr>
        <w:t xml:space="preserve"> The Library of Virginia states in its </w:t>
      </w:r>
      <w:r w:rsidR="00346C56" w:rsidRPr="00E136CE">
        <w:rPr>
          <w:rFonts w:ascii="Times New Roman" w:hAnsi="Times New Roman" w:cs="Times New Roman"/>
          <w:i/>
          <w:sz w:val="24"/>
          <w:szCs w:val="24"/>
        </w:rPr>
        <w:t>Instructions for Using County and City Court Records in the Archives</w:t>
      </w:r>
      <w:r w:rsidR="00346C56">
        <w:rPr>
          <w:rFonts w:ascii="Times New Roman" w:hAnsi="Times New Roman" w:cs="Times New Roman"/>
          <w:sz w:val="24"/>
          <w:szCs w:val="24"/>
        </w:rPr>
        <w:t xml:space="preserve"> that “Under Primogeniture, Virginia wills may not always </w:t>
      </w:r>
      <w:r w:rsidR="00346C56" w:rsidRPr="00116B8D">
        <w:rPr>
          <w:rFonts w:ascii="Times New Roman" w:hAnsi="Times New Roman" w:cs="Times New Roman"/>
          <w:i/>
          <w:sz w:val="24"/>
          <w:szCs w:val="24"/>
          <w:u w:val="single"/>
        </w:rPr>
        <w:t>name</w:t>
      </w:r>
      <w:r w:rsidR="00254C11">
        <w:rPr>
          <w:rFonts w:ascii="Times New Roman" w:hAnsi="Times New Roman" w:cs="Times New Roman"/>
          <w:sz w:val="24"/>
          <w:szCs w:val="24"/>
        </w:rPr>
        <w:t xml:space="preserve"> [emphasis is the instant author’s]</w:t>
      </w:r>
      <w:r w:rsidR="00346C56" w:rsidRPr="00116B8D">
        <w:rPr>
          <w:rFonts w:ascii="Times New Roman" w:hAnsi="Times New Roman" w:cs="Times New Roman"/>
          <w:i/>
          <w:sz w:val="24"/>
          <w:szCs w:val="24"/>
        </w:rPr>
        <w:t xml:space="preserve"> </w:t>
      </w:r>
      <w:r w:rsidR="00346C56">
        <w:rPr>
          <w:rFonts w:ascii="Times New Roman" w:hAnsi="Times New Roman" w:cs="Times New Roman"/>
          <w:sz w:val="24"/>
          <w:szCs w:val="24"/>
        </w:rPr>
        <w:t>the wife or the eldest son of the testator.  Their inheritance of real estate was set by law, the widow receiving her dower, or one-third for her lifetime and the eldest son, as heir at law, receiving the remaining two-thirds unless otherwise specified in the father’s will.”</w:t>
      </w:r>
      <w:r w:rsidR="00801589">
        <w:rPr>
          <w:rFonts w:ascii="Times New Roman" w:hAnsi="Times New Roman" w:cs="Times New Roman"/>
          <w:sz w:val="24"/>
          <w:szCs w:val="24"/>
        </w:rPr>
        <w:t xml:space="preserve"> </w:t>
      </w:r>
    </w:p>
    <w:p w:rsidR="00B063F0" w:rsidRDefault="00B063F0" w:rsidP="008B3780">
      <w:pPr>
        <w:rPr>
          <w:rFonts w:ascii="Times New Roman" w:hAnsi="Times New Roman" w:cs="Times New Roman"/>
          <w:sz w:val="24"/>
          <w:szCs w:val="24"/>
        </w:rPr>
      </w:pPr>
      <w:r>
        <w:rPr>
          <w:rFonts w:ascii="Times New Roman" w:hAnsi="Times New Roman" w:cs="Times New Roman"/>
          <w:sz w:val="24"/>
          <w:szCs w:val="24"/>
        </w:rPr>
        <w:t xml:space="preserve">Both the legal definitions in Black’s Law Dictionary and the descriptions of inheritance under Primogeniture are clear that this proportioning applies only to real estate.  Since, </w:t>
      </w:r>
      <w:r w:rsidR="00834123">
        <w:rPr>
          <w:rFonts w:ascii="Times New Roman" w:hAnsi="Times New Roman" w:cs="Times New Roman"/>
          <w:sz w:val="24"/>
          <w:szCs w:val="24"/>
        </w:rPr>
        <w:t>the documents</w:t>
      </w:r>
      <w:r w:rsidR="00254C11">
        <w:rPr>
          <w:rFonts w:ascii="Times New Roman" w:hAnsi="Times New Roman" w:cs="Times New Roman"/>
          <w:sz w:val="24"/>
          <w:szCs w:val="24"/>
        </w:rPr>
        <w:t xml:space="preserve"> preserved </w:t>
      </w:r>
      <w:r w:rsidR="00834123">
        <w:rPr>
          <w:rFonts w:ascii="Times New Roman" w:hAnsi="Times New Roman" w:cs="Times New Roman"/>
          <w:sz w:val="24"/>
          <w:szCs w:val="24"/>
        </w:rPr>
        <w:t>here</w:t>
      </w:r>
      <w:r>
        <w:rPr>
          <w:rFonts w:ascii="Times New Roman" w:hAnsi="Times New Roman" w:cs="Times New Roman"/>
          <w:sz w:val="24"/>
          <w:szCs w:val="24"/>
        </w:rPr>
        <w:t xml:space="preserve"> are land transactions, they make perfect sense.</w:t>
      </w:r>
    </w:p>
    <w:p w:rsidR="002B328B" w:rsidRDefault="00D44A69" w:rsidP="008B3780">
      <w:pPr>
        <w:rPr>
          <w:rFonts w:ascii="Times New Roman" w:hAnsi="Times New Roman" w:cs="Times New Roman"/>
          <w:sz w:val="24"/>
          <w:szCs w:val="24"/>
        </w:rPr>
      </w:pPr>
      <w:r>
        <w:rPr>
          <w:rFonts w:ascii="Times New Roman" w:hAnsi="Times New Roman" w:cs="Times New Roman"/>
          <w:sz w:val="24"/>
          <w:szCs w:val="24"/>
        </w:rPr>
        <w:t xml:space="preserve">A study of </w:t>
      </w:r>
      <w:r>
        <w:rPr>
          <w:rFonts w:ascii="Times New Roman" w:hAnsi="Times New Roman" w:cs="Times New Roman"/>
          <w:i/>
          <w:sz w:val="24"/>
          <w:szCs w:val="24"/>
        </w:rPr>
        <w:t>The Statutes at Large; Being a Collection of All the Laws of Virginia from the First Session of the Legislature in the year 1619</w:t>
      </w:r>
      <w:r w:rsidR="00E136CE">
        <w:rPr>
          <w:rFonts w:ascii="Times New Roman" w:hAnsi="Times New Roman" w:cs="Times New Roman"/>
          <w:i/>
          <w:sz w:val="24"/>
          <w:szCs w:val="24"/>
        </w:rPr>
        <w:t>,</w:t>
      </w:r>
      <w:r w:rsidR="00E136CE">
        <w:rPr>
          <w:rFonts w:ascii="Times New Roman" w:hAnsi="Times New Roman" w:cs="Times New Roman"/>
          <w:sz w:val="24"/>
          <w:szCs w:val="24"/>
        </w:rPr>
        <w:t xml:space="preserve"> pursuant to the Act of the General Assembly of Virginia, on 5 February 1808, </w:t>
      </w:r>
      <w:r>
        <w:rPr>
          <w:rFonts w:ascii="Times New Roman" w:hAnsi="Times New Roman" w:cs="Times New Roman"/>
          <w:sz w:val="24"/>
          <w:szCs w:val="24"/>
        </w:rPr>
        <w:t>by William Waller Hening,</w:t>
      </w:r>
      <w:r w:rsidR="009F3038">
        <w:rPr>
          <w:rFonts w:ascii="Times New Roman" w:hAnsi="Times New Roman" w:cs="Times New Roman"/>
          <w:sz w:val="24"/>
          <w:szCs w:val="24"/>
        </w:rPr>
        <w:t xml:space="preserve"> </w:t>
      </w:r>
      <w:r>
        <w:rPr>
          <w:rFonts w:ascii="Times New Roman" w:hAnsi="Times New Roman" w:cs="Times New Roman"/>
          <w:sz w:val="24"/>
          <w:szCs w:val="24"/>
        </w:rPr>
        <w:t xml:space="preserve"> reveals </w:t>
      </w:r>
      <w:r w:rsidR="00B0714A">
        <w:rPr>
          <w:rFonts w:ascii="Times New Roman" w:hAnsi="Times New Roman" w:cs="Times New Roman"/>
          <w:sz w:val="24"/>
          <w:szCs w:val="24"/>
        </w:rPr>
        <w:t xml:space="preserve"> in “An act directing the course of descents” </w:t>
      </w:r>
      <w:r w:rsidR="009440DF">
        <w:rPr>
          <w:rFonts w:ascii="Times New Roman" w:hAnsi="Times New Roman" w:cs="Times New Roman"/>
          <w:sz w:val="24"/>
          <w:szCs w:val="24"/>
        </w:rPr>
        <w:t xml:space="preserve">by virtue of the clause  </w:t>
      </w:r>
      <w:r w:rsidR="009440DF" w:rsidRPr="006871F3">
        <w:rPr>
          <w:rFonts w:ascii="Times New Roman" w:hAnsi="Times New Roman" w:cs="Times New Roman"/>
          <w:sz w:val="24"/>
          <w:szCs w:val="24"/>
        </w:rPr>
        <w:t>“XVIII: This act shall commence and be in force at and after the first day of January, one thousand seven hundred and eighty-seven”</w:t>
      </w:r>
      <w:r w:rsidR="009440DF">
        <w:rPr>
          <w:rFonts w:ascii="Times New Roman" w:hAnsi="Times New Roman" w:cs="Times New Roman"/>
          <w:sz w:val="24"/>
          <w:szCs w:val="24"/>
        </w:rPr>
        <w:t xml:space="preserve"> ,</w:t>
      </w:r>
      <w:r w:rsidR="002C63AC">
        <w:rPr>
          <w:rFonts w:ascii="Times New Roman" w:hAnsi="Times New Roman" w:cs="Times New Roman"/>
          <w:sz w:val="24"/>
          <w:szCs w:val="24"/>
        </w:rPr>
        <w:t xml:space="preserve"> </w:t>
      </w:r>
      <w:r>
        <w:rPr>
          <w:rFonts w:ascii="Times New Roman" w:hAnsi="Times New Roman" w:cs="Times New Roman"/>
          <w:sz w:val="24"/>
          <w:szCs w:val="24"/>
        </w:rPr>
        <w:t>that although the Statutes which effectually ended the practice of Primogeniture in Virginia were part of the legislation titled the “Laws of Virginia, October 1785—10</w:t>
      </w:r>
      <w:r w:rsidRPr="00D44A69">
        <w:rPr>
          <w:rFonts w:ascii="Times New Roman" w:hAnsi="Times New Roman" w:cs="Times New Roman"/>
          <w:sz w:val="24"/>
          <w:szCs w:val="24"/>
          <w:vertAlign w:val="superscript"/>
        </w:rPr>
        <w:t>th</w:t>
      </w:r>
      <w:r>
        <w:rPr>
          <w:rFonts w:ascii="Times New Roman" w:hAnsi="Times New Roman" w:cs="Times New Roman"/>
          <w:sz w:val="24"/>
          <w:szCs w:val="24"/>
        </w:rPr>
        <w:t xml:space="preserve"> of the Commonwealth”, they did not enter into force until January 1, 1787.</w:t>
      </w:r>
    </w:p>
    <w:p w:rsidR="00D44A69" w:rsidRDefault="002B328B" w:rsidP="008B3780">
      <w:pPr>
        <w:rPr>
          <w:rFonts w:ascii="Times New Roman" w:hAnsi="Times New Roman" w:cs="Times New Roman"/>
          <w:sz w:val="24"/>
          <w:szCs w:val="24"/>
        </w:rPr>
      </w:pPr>
      <w:r>
        <w:rPr>
          <w:rFonts w:ascii="Times New Roman" w:hAnsi="Times New Roman" w:cs="Times New Roman"/>
          <w:sz w:val="24"/>
          <w:szCs w:val="24"/>
        </w:rPr>
        <w:t xml:space="preserve">This date for the new law is </w:t>
      </w:r>
      <w:r w:rsidR="00BC60F9">
        <w:rPr>
          <w:rFonts w:ascii="Times New Roman" w:hAnsi="Times New Roman" w:cs="Times New Roman"/>
          <w:sz w:val="24"/>
          <w:szCs w:val="24"/>
        </w:rPr>
        <w:t>reiterated</w:t>
      </w:r>
      <w:r>
        <w:rPr>
          <w:rFonts w:ascii="Times New Roman" w:hAnsi="Times New Roman" w:cs="Times New Roman"/>
          <w:sz w:val="24"/>
          <w:szCs w:val="24"/>
        </w:rPr>
        <w:t xml:space="preserve"> by the footnote to “C.96 An Act to reduce into one, the several acts directing the course of descents”, which states “…All the provisions of this act which are referred to as having been originally enacted by act of 1785, c.60, took effect by the commencing clause of that act, on the first of January, 1787.”, contained in </w:t>
      </w:r>
      <w:r>
        <w:rPr>
          <w:rFonts w:ascii="Times New Roman" w:hAnsi="Times New Roman" w:cs="Times New Roman"/>
          <w:i/>
          <w:sz w:val="24"/>
          <w:szCs w:val="24"/>
        </w:rPr>
        <w:t>The Revised Code of the Laws of Virginia: Being a Collection of All Such Acts of the General Assembly, of a Public and P</w:t>
      </w:r>
      <w:r w:rsidR="008B4AEA">
        <w:rPr>
          <w:rFonts w:ascii="Times New Roman" w:hAnsi="Times New Roman" w:cs="Times New Roman"/>
          <w:i/>
          <w:sz w:val="24"/>
          <w:szCs w:val="24"/>
        </w:rPr>
        <w:t>ermanent</w:t>
      </w:r>
      <w:r>
        <w:rPr>
          <w:rFonts w:ascii="Times New Roman" w:hAnsi="Times New Roman" w:cs="Times New Roman"/>
          <w:i/>
          <w:sz w:val="24"/>
          <w:szCs w:val="24"/>
        </w:rPr>
        <w:t xml:space="preserve"> Nature, as are Now in Force; with a General Index…</w:t>
      </w:r>
      <w:r w:rsidR="008964BC">
        <w:rPr>
          <w:rFonts w:ascii="Times New Roman" w:hAnsi="Times New Roman" w:cs="Times New Roman"/>
          <w:i/>
          <w:sz w:val="24"/>
          <w:szCs w:val="24"/>
        </w:rPr>
        <w:t>,</w:t>
      </w:r>
      <w:r w:rsidR="008964BC">
        <w:rPr>
          <w:rFonts w:ascii="Times New Roman" w:hAnsi="Times New Roman" w:cs="Times New Roman"/>
          <w:sz w:val="24"/>
          <w:szCs w:val="24"/>
        </w:rPr>
        <w:t>p</w:t>
      </w:r>
      <w:r w:rsidR="009440DF">
        <w:rPr>
          <w:rFonts w:ascii="Times New Roman" w:hAnsi="Times New Roman" w:cs="Times New Roman"/>
          <w:sz w:val="24"/>
          <w:szCs w:val="24"/>
        </w:rPr>
        <w:t>rinted by Thomas Ritchie in 1819.</w:t>
      </w:r>
      <w:r w:rsidR="0017358B">
        <w:rPr>
          <w:rFonts w:ascii="Times New Roman" w:hAnsi="Times New Roman" w:cs="Times New Roman"/>
          <w:sz w:val="24"/>
          <w:szCs w:val="24"/>
        </w:rPr>
        <w:t xml:space="preserve"> </w:t>
      </w:r>
    </w:p>
    <w:p w:rsidR="00DF0FB4" w:rsidRPr="00B0714A" w:rsidRDefault="00DF0FB4" w:rsidP="008B3780">
      <w:pPr>
        <w:rPr>
          <w:rFonts w:ascii="Times New Roman" w:hAnsi="Times New Roman" w:cs="Times New Roman"/>
          <w:i/>
          <w:sz w:val="24"/>
          <w:szCs w:val="24"/>
        </w:rPr>
      </w:pPr>
      <w:r>
        <w:rPr>
          <w:rFonts w:ascii="Times New Roman" w:hAnsi="Times New Roman" w:cs="Times New Roman"/>
          <w:sz w:val="24"/>
          <w:szCs w:val="24"/>
        </w:rPr>
        <w:t xml:space="preserve">This date for the ending of Primogeniture becomes exceedingly important in that it refutes the </w:t>
      </w:r>
      <w:r w:rsidR="000377E5">
        <w:rPr>
          <w:rFonts w:ascii="Times New Roman" w:hAnsi="Times New Roman" w:cs="Times New Roman"/>
          <w:sz w:val="24"/>
          <w:szCs w:val="24"/>
        </w:rPr>
        <w:t>unsupported</w:t>
      </w:r>
      <w:r>
        <w:rPr>
          <w:rFonts w:ascii="Times New Roman" w:hAnsi="Times New Roman" w:cs="Times New Roman"/>
          <w:sz w:val="24"/>
          <w:szCs w:val="24"/>
        </w:rPr>
        <w:t xml:space="preserve"> statement made by Devine on page 2</w:t>
      </w:r>
      <w:r w:rsidR="0051152A">
        <w:rPr>
          <w:rFonts w:ascii="Times New Roman" w:hAnsi="Times New Roman" w:cs="Times New Roman"/>
          <w:sz w:val="24"/>
          <w:szCs w:val="24"/>
        </w:rPr>
        <w:t>8</w:t>
      </w:r>
      <w:r>
        <w:rPr>
          <w:rFonts w:ascii="Times New Roman" w:hAnsi="Times New Roman" w:cs="Times New Roman"/>
          <w:sz w:val="24"/>
          <w:szCs w:val="24"/>
        </w:rPr>
        <w:t xml:space="preserve"> of </w:t>
      </w:r>
      <w:r>
        <w:rPr>
          <w:rFonts w:ascii="Times New Roman" w:hAnsi="Times New Roman" w:cs="Times New Roman"/>
          <w:i/>
          <w:sz w:val="24"/>
          <w:szCs w:val="24"/>
        </w:rPr>
        <w:t>Fitzwater Families of America</w:t>
      </w:r>
      <w:r>
        <w:rPr>
          <w:rFonts w:ascii="Times New Roman" w:hAnsi="Times New Roman" w:cs="Times New Roman"/>
          <w:sz w:val="24"/>
          <w:szCs w:val="24"/>
        </w:rPr>
        <w:t xml:space="preserve"> that</w:t>
      </w:r>
      <w:r w:rsidR="00260483">
        <w:rPr>
          <w:rFonts w:ascii="Times New Roman" w:hAnsi="Times New Roman" w:cs="Times New Roman"/>
          <w:sz w:val="24"/>
          <w:szCs w:val="24"/>
        </w:rPr>
        <w:t xml:space="preserve"> </w:t>
      </w:r>
      <w:r w:rsidR="00605C0F">
        <w:rPr>
          <w:rFonts w:ascii="Times New Roman" w:hAnsi="Times New Roman" w:cs="Times New Roman"/>
          <w:sz w:val="24"/>
          <w:szCs w:val="24"/>
        </w:rPr>
        <w:t>Pr</w:t>
      </w:r>
      <w:r w:rsidR="00DD0AA1">
        <w:rPr>
          <w:rFonts w:ascii="Times New Roman" w:hAnsi="Times New Roman" w:cs="Times New Roman"/>
          <w:sz w:val="24"/>
          <w:szCs w:val="24"/>
        </w:rPr>
        <w:t xml:space="preserve">imogeniture in Virginia had </w:t>
      </w:r>
      <w:r>
        <w:rPr>
          <w:rFonts w:ascii="Times New Roman" w:hAnsi="Times New Roman" w:cs="Times New Roman"/>
          <w:sz w:val="24"/>
          <w:szCs w:val="24"/>
        </w:rPr>
        <w:t xml:space="preserve">long </w:t>
      </w:r>
      <w:r w:rsidR="00DD0AA1">
        <w:rPr>
          <w:rFonts w:ascii="Times New Roman" w:hAnsi="Times New Roman" w:cs="Times New Roman"/>
          <w:sz w:val="24"/>
          <w:szCs w:val="24"/>
        </w:rPr>
        <w:t xml:space="preserve">been </w:t>
      </w:r>
      <w:r>
        <w:rPr>
          <w:rFonts w:ascii="Times New Roman" w:hAnsi="Times New Roman" w:cs="Times New Roman"/>
          <w:sz w:val="24"/>
          <w:szCs w:val="24"/>
        </w:rPr>
        <w:t>abolished when Judith and her son Thomas Fitzwater appeared in Court</w:t>
      </w:r>
      <w:r w:rsidR="00E136CE">
        <w:rPr>
          <w:rFonts w:ascii="Times New Roman" w:hAnsi="Times New Roman" w:cs="Times New Roman"/>
          <w:sz w:val="24"/>
          <w:szCs w:val="24"/>
        </w:rPr>
        <w:t xml:space="preserve"> on January 22, 1787, </w:t>
      </w:r>
      <w:r>
        <w:rPr>
          <w:rFonts w:ascii="Times New Roman" w:hAnsi="Times New Roman" w:cs="Times New Roman"/>
          <w:sz w:val="24"/>
          <w:szCs w:val="24"/>
        </w:rPr>
        <w:t>and were granted administration—meaning the right to administer—</w:t>
      </w:r>
      <w:r w:rsidR="00E136CE">
        <w:rPr>
          <w:rFonts w:ascii="Times New Roman" w:hAnsi="Times New Roman" w:cs="Times New Roman"/>
          <w:sz w:val="24"/>
          <w:szCs w:val="24"/>
        </w:rPr>
        <w:t xml:space="preserve"> for </w:t>
      </w:r>
      <w:r>
        <w:rPr>
          <w:rFonts w:ascii="Times New Roman" w:hAnsi="Times New Roman" w:cs="Times New Roman"/>
          <w:sz w:val="24"/>
          <w:szCs w:val="24"/>
        </w:rPr>
        <w:t>the estate of the deceased</w:t>
      </w:r>
      <w:r w:rsidR="00116B8D" w:rsidRPr="00116B8D">
        <w:rPr>
          <w:rFonts w:ascii="Times New Roman" w:hAnsi="Times New Roman" w:cs="Times New Roman"/>
          <w:sz w:val="24"/>
          <w:szCs w:val="24"/>
        </w:rPr>
        <w:t xml:space="preserve"> </w:t>
      </w:r>
      <w:r w:rsidR="00116B8D">
        <w:rPr>
          <w:rFonts w:ascii="Times New Roman" w:hAnsi="Times New Roman" w:cs="Times New Roman"/>
          <w:sz w:val="24"/>
          <w:szCs w:val="24"/>
        </w:rPr>
        <w:t xml:space="preserve">and intestate </w:t>
      </w:r>
      <w:r>
        <w:rPr>
          <w:rFonts w:ascii="Times New Roman" w:hAnsi="Times New Roman" w:cs="Times New Roman"/>
          <w:sz w:val="24"/>
          <w:szCs w:val="24"/>
        </w:rPr>
        <w:t>John Fitzwater, Sr.</w:t>
      </w:r>
      <w:r w:rsidR="000214DF">
        <w:rPr>
          <w:rFonts w:ascii="Times New Roman" w:hAnsi="Times New Roman" w:cs="Times New Roman"/>
          <w:sz w:val="24"/>
          <w:szCs w:val="24"/>
        </w:rPr>
        <w:t>. [</w:t>
      </w:r>
      <w:r w:rsidR="004F03B9">
        <w:rPr>
          <w:rFonts w:ascii="Times New Roman" w:hAnsi="Times New Roman" w:cs="Times New Roman"/>
          <w:sz w:val="24"/>
          <w:szCs w:val="24"/>
        </w:rPr>
        <w:t>Page</w:t>
      </w:r>
      <w:r w:rsidR="00E136CE">
        <w:rPr>
          <w:rFonts w:ascii="Times New Roman" w:hAnsi="Times New Roman" w:cs="Times New Roman"/>
          <w:sz w:val="24"/>
          <w:szCs w:val="24"/>
        </w:rPr>
        <w:t xml:space="preserve"> 681, </w:t>
      </w:r>
      <w:r>
        <w:rPr>
          <w:rFonts w:ascii="Times New Roman" w:hAnsi="Times New Roman" w:cs="Times New Roman"/>
          <w:sz w:val="24"/>
          <w:szCs w:val="24"/>
        </w:rPr>
        <w:t xml:space="preserve">in the </w:t>
      </w:r>
      <w:r w:rsidR="004F03B9">
        <w:rPr>
          <w:rFonts w:ascii="Times New Roman" w:hAnsi="Times New Roman" w:cs="Times New Roman"/>
          <w:sz w:val="24"/>
          <w:szCs w:val="24"/>
        </w:rPr>
        <w:t>transcribed Minute</w:t>
      </w:r>
      <w:r>
        <w:rPr>
          <w:rFonts w:ascii="Times New Roman" w:hAnsi="Times New Roman" w:cs="Times New Roman"/>
          <w:sz w:val="24"/>
          <w:szCs w:val="24"/>
        </w:rPr>
        <w:t xml:space="preserve"> Book</w:t>
      </w:r>
      <w:r w:rsidR="00D94CFA">
        <w:rPr>
          <w:rFonts w:ascii="Times New Roman" w:hAnsi="Times New Roman" w:cs="Times New Roman"/>
          <w:sz w:val="24"/>
          <w:szCs w:val="24"/>
        </w:rPr>
        <w:t xml:space="preserve"> 1786-1791 </w:t>
      </w:r>
      <w:r w:rsidR="00E136CE">
        <w:rPr>
          <w:rFonts w:ascii="Times New Roman" w:hAnsi="Times New Roman" w:cs="Times New Roman"/>
          <w:sz w:val="24"/>
          <w:szCs w:val="24"/>
        </w:rPr>
        <w:t>Rockingham County, VA</w:t>
      </w:r>
      <w:r>
        <w:rPr>
          <w:rFonts w:ascii="Times New Roman" w:hAnsi="Times New Roman" w:cs="Times New Roman"/>
          <w:sz w:val="24"/>
          <w:szCs w:val="24"/>
        </w:rPr>
        <w:t>.</w:t>
      </w:r>
      <w:r w:rsidR="000214DF">
        <w:rPr>
          <w:rFonts w:ascii="Times New Roman" w:hAnsi="Times New Roman" w:cs="Times New Roman"/>
          <w:sz w:val="24"/>
          <w:szCs w:val="24"/>
        </w:rPr>
        <w:t>]</w:t>
      </w:r>
      <w:r w:rsidR="007F2478">
        <w:rPr>
          <w:rFonts w:ascii="Times New Roman" w:hAnsi="Times New Roman" w:cs="Times New Roman"/>
          <w:sz w:val="24"/>
          <w:szCs w:val="24"/>
        </w:rPr>
        <w:t xml:space="preserve">  </w:t>
      </w:r>
      <w:r w:rsidR="007F2478" w:rsidRPr="00B0714A">
        <w:rPr>
          <w:rFonts w:ascii="Times New Roman" w:hAnsi="Times New Roman" w:cs="Times New Roman"/>
          <w:b/>
          <w:i/>
          <w:sz w:val="24"/>
          <w:szCs w:val="24"/>
        </w:rPr>
        <w:t>Not only was</w:t>
      </w:r>
      <w:r w:rsidR="007F2478" w:rsidRPr="00B0714A">
        <w:rPr>
          <w:rFonts w:ascii="Times New Roman" w:hAnsi="Times New Roman" w:cs="Times New Roman"/>
          <w:i/>
          <w:sz w:val="24"/>
          <w:szCs w:val="24"/>
        </w:rPr>
        <w:t xml:space="preserve"> </w:t>
      </w:r>
      <w:r w:rsidR="007F2478" w:rsidRPr="00B0714A">
        <w:rPr>
          <w:rFonts w:ascii="Times New Roman" w:hAnsi="Times New Roman" w:cs="Times New Roman"/>
          <w:b/>
          <w:i/>
          <w:sz w:val="24"/>
          <w:szCs w:val="24"/>
        </w:rPr>
        <w:t>primogeniture</w:t>
      </w:r>
      <w:r w:rsidR="007F2478" w:rsidRPr="00B0714A">
        <w:rPr>
          <w:rFonts w:ascii="Times New Roman" w:hAnsi="Times New Roman" w:cs="Times New Roman"/>
          <w:i/>
          <w:sz w:val="24"/>
          <w:szCs w:val="24"/>
        </w:rPr>
        <w:t xml:space="preserve"> </w:t>
      </w:r>
      <w:r w:rsidR="007F2478" w:rsidRPr="00B0714A">
        <w:rPr>
          <w:rFonts w:ascii="Times New Roman" w:hAnsi="Times New Roman" w:cs="Times New Roman"/>
          <w:b/>
          <w:i/>
          <w:sz w:val="24"/>
          <w:szCs w:val="24"/>
        </w:rPr>
        <w:t>not</w:t>
      </w:r>
      <w:r w:rsidR="007F2478" w:rsidRPr="00B0714A">
        <w:rPr>
          <w:rFonts w:ascii="Times New Roman" w:hAnsi="Times New Roman" w:cs="Times New Roman"/>
          <w:i/>
          <w:sz w:val="24"/>
          <w:szCs w:val="24"/>
        </w:rPr>
        <w:t xml:space="preserve"> </w:t>
      </w:r>
      <w:r w:rsidR="007F2478" w:rsidRPr="00B0714A">
        <w:rPr>
          <w:rFonts w:ascii="Times New Roman" w:hAnsi="Times New Roman" w:cs="Times New Roman"/>
          <w:b/>
          <w:i/>
          <w:sz w:val="24"/>
          <w:szCs w:val="24"/>
        </w:rPr>
        <w:t>abolished</w:t>
      </w:r>
      <w:r w:rsidR="005F1C79">
        <w:rPr>
          <w:rFonts w:ascii="Times New Roman" w:hAnsi="Times New Roman" w:cs="Times New Roman"/>
          <w:b/>
          <w:i/>
          <w:sz w:val="24"/>
          <w:szCs w:val="24"/>
        </w:rPr>
        <w:t xml:space="preserve"> long</w:t>
      </w:r>
      <w:r w:rsidR="007F2478" w:rsidRPr="00B0714A">
        <w:rPr>
          <w:rFonts w:ascii="Times New Roman" w:hAnsi="Times New Roman" w:cs="Times New Roman"/>
          <w:i/>
          <w:sz w:val="24"/>
          <w:szCs w:val="24"/>
        </w:rPr>
        <w:t xml:space="preserve">, </w:t>
      </w:r>
      <w:r w:rsidR="00A34B09" w:rsidRPr="00B0714A">
        <w:rPr>
          <w:rFonts w:ascii="Times New Roman" w:hAnsi="Times New Roman" w:cs="Times New Roman"/>
          <w:b/>
          <w:i/>
          <w:sz w:val="24"/>
          <w:szCs w:val="24"/>
        </w:rPr>
        <w:t>but</w:t>
      </w:r>
      <w:r w:rsidR="00A34B09" w:rsidRPr="00B0714A">
        <w:rPr>
          <w:rFonts w:ascii="Times New Roman" w:hAnsi="Times New Roman" w:cs="Times New Roman"/>
          <w:i/>
          <w:sz w:val="24"/>
          <w:szCs w:val="24"/>
        </w:rPr>
        <w:t xml:space="preserve"> </w:t>
      </w:r>
      <w:r w:rsidR="007F2478" w:rsidRPr="00B0714A">
        <w:rPr>
          <w:rFonts w:ascii="Times New Roman" w:hAnsi="Times New Roman" w:cs="Times New Roman"/>
          <w:b/>
          <w:i/>
          <w:sz w:val="24"/>
          <w:szCs w:val="24"/>
        </w:rPr>
        <w:t>the new law</w:t>
      </w:r>
      <w:r w:rsidR="007F2478" w:rsidRPr="00B0714A">
        <w:rPr>
          <w:rFonts w:ascii="Times New Roman" w:hAnsi="Times New Roman" w:cs="Times New Roman"/>
          <w:i/>
          <w:sz w:val="24"/>
          <w:szCs w:val="24"/>
        </w:rPr>
        <w:t xml:space="preserve"> </w:t>
      </w:r>
      <w:r w:rsidR="007F2478" w:rsidRPr="00B0714A">
        <w:rPr>
          <w:rFonts w:ascii="Times New Roman" w:hAnsi="Times New Roman" w:cs="Times New Roman"/>
          <w:b/>
          <w:i/>
          <w:sz w:val="24"/>
          <w:szCs w:val="24"/>
        </w:rPr>
        <w:t>had only</w:t>
      </w:r>
      <w:r w:rsidR="007F2478" w:rsidRPr="00B0714A">
        <w:rPr>
          <w:rFonts w:ascii="Times New Roman" w:hAnsi="Times New Roman" w:cs="Times New Roman"/>
          <w:i/>
          <w:sz w:val="24"/>
          <w:szCs w:val="24"/>
        </w:rPr>
        <w:t xml:space="preserve"> </w:t>
      </w:r>
      <w:r w:rsidR="007F2478" w:rsidRPr="00B0714A">
        <w:rPr>
          <w:rFonts w:ascii="Times New Roman" w:hAnsi="Times New Roman" w:cs="Times New Roman"/>
          <w:b/>
          <w:i/>
          <w:sz w:val="24"/>
          <w:szCs w:val="24"/>
        </w:rPr>
        <w:t>been in force for 22 days!</w:t>
      </w:r>
    </w:p>
    <w:p w:rsidR="00FC4F4E" w:rsidRDefault="00477E56" w:rsidP="008B3780">
      <w:pPr>
        <w:rPr>
          <w:rFonts w:ascii="Times New Roman" w:hAnsi="Times New Roman" w:cs="Times New Roman"/>
          <w:sz w:val="24"/>
          <w:szCs w:val="24"/>
        </w:rPr>
      </w:pPr>
      <w:r>
        <w:rPr>
          <w:rFonts w:ascii="Times New Roman" w:hAnsi="Times New Roman" w:cs="Times New Roman"/>
          <w:sz w:val="24"/>
          <w:szCs w:val="24"/>
        </w:rPr>
        <w:lastRenderedPageBreak/>
        <w:t xml:space="preserve">Devine prints a sentence on her page 26, without reference to its source </w:t>
      </w:r>
      <w:r w:rsidR="007168D0">
        <w:rPr>
          <w:rFonts w:ascii="Times New Roman" w:hAnsi="Times New Roman" w:cs="Times New Roman"/>
          <w:sz w:val="24"/>
          <w:szCs w:val="24"/>
        </w:rPr>
        <w:t>[a</w:t>
      </w:r>
      <w:r>
        <w:rPr>
          <w:rFonts w:ascii="Times New Roman" w:hAnsi="Times New Roman" w:cs="Times New Roman"/>
          <w:sz w:val="24"/>
          <w:szCs w:val="24"/>
        </w:rPr>
        <w:t>lthough the number 88 appears above and behind it in superscript</w:t>
      </w:r>
      <w:r w:rsidR="007168D0">
        <w:rPr>
          <w:rFonts w:ascii="Times New Roman" w:hAnsi="Times New Roman" w:cs="Times New Roman"/>
          <w:sz w:val="24"/>
          <w:szCs w:val="24"/>
        </w:rPr>
        <w:t>]</w:t>
      </w:r>
      <w:r>
        <w:rPr>
          <w:rFonts w:ascii="Times New Roman" w:hAnsi="Times New Roman" w:cs="Times New Roman"/>
          <w:sz w:val="24"/>
          <w:szCs w:val="24"/>
        </w:rPr>
        <w:t xml:space="preserve"> in reference to John Fitzwater, Sr., which </w:t>
      </w:r>
      <w:r w:rsidR="006871F3">
        <w:rPr>
          <w:rFonts w:ascii="Times New Roman" w:hAnsi="Times New Roman" w:cs="Times New Roman"/>
          <w:sz w:val="24"/>
          <w:szCs w:val="24"/>
        </w:rPr>
        <w:t>conveys that he</w:t>
      </w:r>
      <w:r>
        <w:rPr>
          <w:rFonts w:ascii="Times New Roman" w:hAnsi="Times New Roman" w:cs="Times New Roman"/>
          <w:sz w:val="24"/>
          <w:szCs w:val="24"/>
        </w:rPr>
        <w:t xml:space="preserve"> died in Rockingham County, VA, </w:t>
      </w:r>
      <w:r w:rsidR="006871F3">
        <w:rPr>
          <w:rFonts w:ascii="Times New Roman" w:hAnsi="Times New Roman" w:cs="Times New Roman"/>
          <w:sz w:val="24"/>
          <w:szCs w:val="24"/>
        </w:rPr>
        <w:t>in 1786, having attained 61 years of age.</w:t>
      </w:r>
    </w:p>
    <w:p w:rsidR="002F2B7A" w:rsidRDefault="00477E56" w:rsidP="008B3780">
      <w:pPr>
        <w:rPr>
          <w:rFonts w:ascii="Times New Roman" w:hAnsi="Times New Roman" w:cs="Times New Roman"/>
          <w:sz w:val="24"/>
          <w:szCs w:val="24"/>
        </w:rPr>
      </w:pPr>
      <w:r>
        <w:rPr>
          <w:rFonts w:ascii="Times New Roman" w:hAnsi="Times New Roman" w:cs="Times New Roman"/>
          <w:sz w:val="24"/>
          <w:szCs w:val="24"/>
        </w:rPr>
        <w:t xml:space="preserve">Although, </w:t>
      </w:r>
      <w:r w:rsidR="00395D9E">
        <w:rPr>
          <w:rFonts w:ascii="Times New Roman" w:hAnsi="Times New Roman" w:cs="Times New Roman"/>
          <w:sz w:val="24"/>
          <w:szCs w:val="24"/>
        </w:rPr>
        <w:t>no</w:t>
      </w:r>
      <w:r>
        <w:rPr>
          <w:rFonts w:ascii="Times New Roman" w:hAnsi="Times New Roman" w:cs="Times New Roman"/>
          <w:sz w:val="24"/>
          <w:szCs w:val="24"/>
        </w:rPr>
        <w:t xml:space="preserve"> documents stating</w:t>
      </w:r>
      <w:r w:rsidR="00EA1DEF">
        <w:rPr>
          <w:rFonts w:ascii="Times New Roman" w:hAnsi="Times New Roman" w:cs="Times New Roman"/>
          <w:sz w:val="24"/>
          <w:szCs w:val="24"/>
        </w:rPr>
        <w:t xml:space="preserve"> John’s actual death date</w:t>
      </w:r>
      <w:r w:rsidR="00395D9E">
        <w:rPr>
          <w:rFonts w:ascii="Times New Roman" w:hAnsi="Times New Roman" w:cs="Times New Roman"/>
          <w:sz w:val="24"/>
          <w:szCs w:val="24"/>
        </w:rPr>
        <w:t xml:space="preserve"> have yet been discovered</w:t>
      </w:r>
      <w:r w:rsidR="00EA1DEF">
        <w:rPr>
          <w:rFonts w:ascii="Times New Roman" w:hAnsi="Times New Roman" w:cs="Times New Roman"/>
          <w:sz w:val="24"/>
          <w:szCs w:val="24"/>
        </w:rPr>
        <w:t xml:space="preserve">, </w:t>
      </w:r>
      <w:r w:rsidR="00395D9E">
        <w:rPr>
          <w:rFonts w:ascii="Times New Roman" w:hAnsi="Times New Roman" w:cs="Times New Roman"/>
          <w:sz w:val="24"/>
          <w:szCs w:val="24"/>
        </w:rPr>
        <w:t xml:space="preserve">through </w:t>
      </w:r>
      <w:r w:rsidR="00EA1DEF">
        <w:rPr>
          <w:rFonts w:ascii="Times New Roman" w:hAnsi="Times New Roman" w:cs="Times New Roman"/>
          <w:sz w:val="24"/>
          <w:szCs w:val="24"/>
        </w:rPr>
        <w:t>an analysis</w:t>
      </w:r>
      <w:r>
        <w:rPr>
          <w:rFonts w:ascii="Times New Roman" w:hAnsi="Times New Roman" w:cs="Times New Roman"/>
          <w:sz w:val="24"/>
          <w:szCs w:val="24"/>
        </w:rPr>
        <w:t xml:space="preserve"> </w:t>
      </w:r>
      <w:r w:rsidR="00EA1DEF">
        <w:rPr>
          <w:rFonts w:ascii="Times New Roman" w:hAnsi="Times New Roman" w:cs="Times New Roman"/>
          <w:sz w:val="24"/>
          <w:szCs w:val="24"/>
        </w:rPr>
        <w:t xml:space="preserve">of </w:t>
      </w:r>
      <w:r>
        <w:rPr>
          <w:rFonts w:ascii="Times New Roman" w:hAnsi="Times New Roman" w:cs="Times New Roman"/>
          <w:sz w:val="24"/>
          <w:szCs w:val="24"/>
        </w:rPr>
        <w:t xml:space="preserve">the information involving how his real estate was inherited, </w:t>
      </w:r>
      <w:r w:rsidR="00BA7CE4">
        <w:rPr>
          <w:rFonts w:ascii="Times New Roman" w:hAnsi="Times New Roman" w:cs="Times New Roman"/>
          <w:sz w:val="24"/>
          <w:szCs w:val="24"/>
        </w:rPr>
        <w:t xml:space="preserve">the deeds, </w:t>
      </w:r>
      <w:r>
        <w:rPr>
          <w:rFonts w:ascii="Times New Roman" w:hAnsi="Times New Roman" w:cs="Times New Roman"/>
          <w:sz w:val="24"/>
          <w:szCs w:val="24"/>
        </w:rPr>
        <w:t xml:space="preserve">the dates the statutes went in and out of force, and the </w:t>
      </w:r>
      <w:r w:rsidR="00F53762">
        <w:rPr>
          <w:rFonts w:ascii="Times New Roman" w:hAnsi="Times New Roman" w:cs="Times New Roman"/>
          <w:sz w:val="24"/>
          <w:szCs w:val="24"/>
        </w:rPr>
        <w:t xml:space="preserve">accumulated body of </w:t>
      </w:r>
      <w:r>
        <w:rPr>
          <w:rFonts w:ascii="Times New Roman" w:hAnsi="Times New Roman" w:cs="Times New Roman"/>
          <w:sz w:val="24"/>
          <w:szCs w:val="24"/>
        </w:rPr>
        <w:t xml:space="preserve">Court Minute </w:t>
      </w:r>
      <w:r w:rsidR="00A06B1D">
        <w:rPr>
          <w:rFonts w:ascii="Times New Roman" w:hAnsi="Times New Roman" w:cs="Times New Roman"/>
          <w:sz w:val="24"/>
          <w:szCs w:val="24"/>
        </w:rPr>
        <w:t xml:space="preserve">and Order </w:t>
      </w:r>
      <w:r>
        <w:rPr>
          <w:rFonts w:ascii="Times New Roman" w:hAnsi="Times New Roman" w:cs="Times New Roman"/>
          <w:sz w:val="24"/>
          <w:szCs w:val="24"/>
        </w:rPr>
        <w:t>Book</w:t>
      </w:r>
      <w:r w:rsidR="00BA7CE4">
        <w:rPr>
          <w:rFonts w:ascii="Times New Roman" w:hAnsi="Times New Roman" w:cs="Times New Roman"/>
          <w:sz w:val="24"/>
          <w:szCs w:val="24"/>
        </w:rPr>
        <w:t xml:space="preserve">s, and other </w:t>
      </w:r>
      <w:r w:rsidR="00EA1DEF">
        <w:rPr>
          <w:rFonts w:ascii="Times New Roman" w:hAnsi="Times New Roman" w:cs="Times New Roman"/>
          <w:sz w:val="24"/>
          <w:szCs w:val="24"/>
        </w:rPr>
        <w:t>records</w:t>
      </w:r>
      <w:r>
        <w:rPr>
          <w:rFonts w:ascii="Times New Roman" w:hAnsi="Times New Roman" w:cs="Times New Roman"/>
          <w:sz w:val="24"/>
          <w:szCs w:val="24"/>
        </w:rPr>
        <w:t xml:space="preserve">, </w:t>
      </w:r>
      <w:r w:rsidR="00EA1DEF">
        <w:rPr>
          <w:rFonts w:ascii="Times New Roman" w:hAnsi="Times New Roman" w:cs="Times New Roman"/>
          <w:sz w:val="24"/>
          <w:szCs w:val="24"/>
        </w:rPr>
        <w:t>it can be shown t</w:t>
      </w:r>
      <w:r>
        <w:rPr>
          <w:rFonts w:ascii="Times New Roman" w:hAnsi="Times New Roman" w:cs="Times New Roman"/>
          <w:sz w:val="24"/>
          <w:szCs w:val="24"/>
        </w:rPr>
        <w:t xml:space="preserve">hat John Fitzwater, Sr., did, indeed, die late in the month of December in 1786.  </w:t>
      </w:r>
    </w:p>
    <w:p w:rsidR="00C571FD" w:rsidRDefault="00D06C13" w:rsidP="008B3780">
      <w:pPr>
        <w:rPr>
          <w:rFonts w:ascii="Times New Roman" w:hAnsi="Times New Roman" w:cs="Times New Roman"/>
          <w:sz w:val="24"/>
          <w:szCs w:val="24"/>
        </w:rPr>
      </w:pPr>
      <w:r>
        <w:rPr>
          <w:rFonts w:ascii="Times New Roman" w:hAnsi="Times New Roman" w:cs="Times New Roman"/>
          <w:sz w:val="24"/>
          <w:szCs w:val="24"/>
        </w:rPr>
        <w:t xml:space="preserve">The records of the Order Book of Rockingham County, VA, 1783-1792, contain an entry on 27 March 1785, that John Fitzwater, Sr., </w:t>
      </w:r>
      <w:r w:rsidR="00C676C8">
        <w:rPr>
          <w:rFonts w:ascii="Times New Roman" w:hAnsi="Times New Roman" w:cs="Times New Roman"/>
          <w:sz w:val="24"/>
          <w:szCs w:val="24"/>
        </w:rPr>
        <w:t>is</w:t>
      </w:r>
      <w:r>
        <w:rPr>
          <w:rFonts w:ascii="Times New Roman" w:hAnsi="Times New Roman" w:cs="Times New Roman"/>
          <w:sz w:val="24"/>
          <w:szCs w:val="24"/>
        </w:rPr>
        <w:t xml:space="preserve"> exempted from paying the county levy by reason of his infirmity of body.  </w:t>
      </w:r>
    </w:p>
    <w:p w:rsidR="00952332" w:rsidRDefault="00D06C13" w:rsidP="008B3780">
      <w:pPr>
        <w:rPr>
          <w:rFonts w:ascii="Times New Roman" w:hAnsi="Times New Roman" w:cs="Times New Roman"/>
          <w:sz w:val="24"/>
          <w:szCs w:val="24"/>
        </w:rPr>
      </w:pPr>
      <w:r>
        <w:rPr>
          <w:rFonts w:ascii="Times New Roman" w:hAnsi="Times New Roman" w:cs="Times New Roman"/>
          <w:sz w:val="24"/>
          <w:szCs w:val="24"/>
        </w:rPr>
        <w:t xml:space="preserve">The Virginia Supreme Court District of Kentucky Order Books 1783-1792 </w:t>
      </w:r>
      <w:r w:rsidR="0046289C">
        <w:rPr>
          <w:rFonts w:ascii="Times New Roman" w:hAnsi="Times New Roman" w:cs="Times New Roman"/>
          <w:sz w:val="24"/>
          <w:szCs w:val="24"/>
        </w:rPr>
        <w:t xml:space="preserve">(transcribed) </w:t>
      </w:r>
      <w:r>
        <w:rPr>
          <w:rFonts w:ascii="Times New Roman" w:hAnsi="Times New Roman" w:cs="Times New Roman"/>
          <w:sz w:val="24"/>
          <w:szCs w:val="24"/>
        </w:rPr>
        <w:t>record on page 56 that on June 21, 1785, John Fitzwater was an inhabitant of Rockingham County, Virginia, and very infirm.</w:t>
      </w:r>
    </w:p>
    <w:p w:rsidR="00C676C8" w:rsidRDefault="002F2B7A" w:rsidP="008B3780">
      <w:pPr>
        <w:rPr>
          <w:rFonts w:ascii="Times New Roman" w:hAnsi="Times New Roman" w:cs="Times New Roman"/>
          <w:sz w:val="24"/>
          <w:szCs w:val="24"/>
        </w:rPr>
      </w:pPr>
      <w:r>
        <w:rPr>
          <w:rFonts w:ascii="Times New Roman" w:hAnsi="Times New Roman" w:cs="Times New Roman"/>
          <w:sz w:val="24"/>
          <w:szCs w:val="24"/>
        </w:rPr>
        <w:t>Hening’s Statutes at Large, under the “old” primogeniture law titled Laws of Virginia, November 1711—9</w:t>
      </w:r>
      <w:r w:rsidRPr="002F2B7A">
        <w:rPr>
          <w:rFonts w:ascii="Times New Roman" w:hAnsi="Times New Roman" w:cs="Times New Roman"/>
          <w:sz w:val="24"/>
          <w:szCs w:val="24"/>
          <w:vertAlign w:val="superscript"/>
        </w:rPr>
        <w:t>th</w:t>
      </w:r>
      <w:r>
        <w:rPr>
          <w:rFonts w:ascii="Times New Roman" w:hAnsi="Times New Roman" w:cs="Times New Roman"/>
          <w:sz w:val="24"/>
          <w:szCs w:val="24"/>
        </w:rPr>
        <w:t xml:space="preserve"> Anne,</w:t>
      </w:r>
      <w:r w:rsidR="00860F11">
        <w:rPr>
          <w:rFonts w:ascii="Times New Roman" w:hAnsi="Times New Roman" w:cs="Times New Roman"/>
          <w:sz w:val="24"/>
          <w:szCs w:val="24"/>
        </w:rPr>
        <w:t xml:space="preserve"> “An Act Directing the Manner of Granting Probat</w:t>
      </w:r>
      <w:r w:rsidR="00680359">
        <w:rPr>
          <w:rFonts w:ascii="Times New Roman" w:hAnsi="Times New Roman" w:cs="Times New Roman"/>
          <w:sz w:val="24"/>
          <w:szCs w:val="24"/>
        </w:rPr>
        <w:t>e</w:t>
      </w:r>
      <w:r w:rsidR="00860F11">
        <w:rPr>
          <w:rFonts w:ascii="Times New Roman" w:hAnsi="Times New Roman" w:cs="Times New Roman"/>
          <w:sz w:val="24"/>
          <w:szCs w:val="24"/>
        </w:rPr>
        <w:t xml:space="preserve"> of Wills and Administration of Intestate Estates”, on </w:t>
      </w:r>
      <w:r>
        <w:rPr>
          <w:rFonts w:ascii="Times New Roman" w:hAnsi="Times New Roman" w:cs="Times New Roman"/>
          <w:sz w:val="24"/>
          <w:szCs w:val="24"/>
        </w:rPr>
        <w:t xml:space="preserve">p.15, </w:t>
      </w:r>
      <w:r w:rsidR="00575C7D">
        <w:rPr>
          <w:rFonts w:ascii="Times New Roman" w:hAnsi="Times New Roman" w:cs="Times New Roman"/>
          <w:sz w:val="24"/>
          <w:szCs w:val="24"/>
        </w:rPr>
        <w:t>[</w:t>
      </w:r>
      <w:r w:rsidR="007168D0">
        <w:rPr>
          <w:rFonts w:ascii="Times New Roman" w:hAnsi="Times New Roman" w:cs="Times New Roman"/>
          <w:sz w:val="24"/>
          <w:szCs w:val="24"/>
        </w:rPr>
        <w:t xml:space="preserve">although </w:t>
      </w:r>
      <w:r w:rsidR="00575C7D">
        <w:rPr>
          <w:rFonts w:ascii="Times New Roman" w:hAnsi="Times New Roman" w:cs="Times New Roman"/>
          <w:sz w:val="24"/>
          <w:szCs w:val="24"/>
        </w:rPr>
        <w:t xml:space="preserve">there is </w:t>
      </w:r>
      <w:r w:rsidR="007168D0">
        <w:rPr>
          <w:rFonts w:ascii="Times New Roman" w:hAnsi="Times New Roman" w:cs="Times New Roman"/>
          <w:sz w:val="24"/>
          <w:szCs w:val="24"/>
        </w:rPr>
        <w:t xml:space="preserve">no upward </w:t>
      </w:r>
      <w:r w:rsidR="00575C7D">
        <w:rPr>
          <w:rFonts w:ascii="Times New Roman" w:hAnsi="Times New Roman" w:cs="Times New Roman"/>
          <w:sz w:val="24"/>
          <w:szCs w:val="24"/>
        </w:rPr>
        <w:t xml:space="preserve">time limit for kindred to come forward] </w:t>
      </w:r>
      <w:r w:rsidR="007168D0">
        <w:rPr>
          <w:rFonts w:ascii="Times New Roman" w:hAnsi="Times New Roman" w:cs="Times New Roman"/>
          <w:sz w:val="24"/>
          <w:szCs w:val="24"/>
        </w:rPr>
        <w:t xml:space="preserve">advise </w:t>
      </w:r>
      <w:r>
        <w:rPr>
          <w:rFonts w:ascii="Times New Roman" w:hAnsi="Times New Roman" w:cs="Times New Roman"/>
          <w:sz w:val="24"/>
          <w:szCs w:val="24"/>
        </w:rPr>
        <w:t xml:space="preserve">that if no will is presented or some motion made for legal proceedings by the kindred of the deceased, administration may be granted to any person after 30 days has expired.  </w:t>
      </w:r>
    </w:p>
    <w:p w:rsidR="002F2B7A" w:rsidRDefault="002F2B7A" w:rsidP="008B3780">
      <w:pPr>
        <w:rPr>
          <w:rFonts w:ascii="Times New Roman" w:hAnsi="Times New Roman" w:cs="Times New Roman"/>
          <w:sz w:val="24"/>
          <w:szCs w:val="24"/>
        </w:rPr>
      </w:pPr>
      <w:r>
        <w:rPr>
          <w:rFonts w:ascii="Times New Roman" w:hAnsi="Times New Roman" w:cs="Times New Roman"/>
          <w:sz w:val="24"/>
          <w:szCs w:val="24"/>
        </w:rPr>
        <w:t>A</w:t>
      </w:r>
      <w:r w:rsidR="00D23EB5">
        <w:rPr>
          <w:rFonts w:ascii="Times New Roman" w:hAnsi="Times New Roman" w:cs="Times New Roman"/>
          <w:sz w:val="24"/>
          <w:szCs w:val="24"/>
        </w:rPr>
        <w:t>gain</w:t>
      </w:r>
      <w:r>
        <w:rPr>
          <w:rFonts w:ascii="Times New Roman" w:hAnsi="Times New Roman" w:cs="Times New Roman"/>
          <w:sz w:val="24"/>
          <w:szCs w:val="24"/>
        </w:rPr>
        <w:t>, in Hening’s Statutes at Large, Laws of Virginia, October 1785—10</w:t>
      </w:r>
      <w:r w:rsidRPr="002F2B7A">
        <w:rPr>
          <w:rFonts w:ascii="Times New Roman" w:hAnsi="Times New Roman" w:cs="Times New Roman"/>
          <w:sz w:val="24"/>
          <w:szCs w:val="24"/>
          <w:vertAlign w:val="superscript"/>
        </w:rPr>
        <w:t>th</w:t>
      </w:r>
      <w:r>
        <w:rPr>
          <w:rFonts w:ascii="Times New Roman" w:hAnsi="Times New Roman" w:cs="Times New Roman"/>
          <w:sz w:val="24"/>
          <w:szCs w:val="24"/>
        </w:rPr>
        <w:t xml:space="preserve"> of the Commonwealth,</w:t>
      </w:r>
      <w:r w:rsidR="00860F11">
        <w:rPr>
          <w:rFonts w:ascii="Times New Roman" w:hAnsi="Times New Roman" w:cs="Times New Roman"/>
          <w:sz w:val="24"/>
          <w:szCs w:val="24"/>
        </w:rPr>
        <w:t xml:space="preserve"> “An Act directing the course of </w:t>
      </w:r>
      <w:r w:rsidR="004B152F">
        <w:rPr>
          <w:rFonts w:ascii="Times New Roman" w:hAnsi="Times New Roman" w:cs="Times New Roman"/>
          <w:sz w:val="24"/>
          <w:szCs w:val="24"/>
        </w:rPr>
        <w:t>d</w:t>
      </w:r>
      <w:r w:rsidR="00860F11">
        <w:rPr>
          <w:rFonts w:ascii="Times New Roman" w:hAnsi="Times New Roman" w:cs="Times New Roman"/>
          <w:sz w:val="24"/>
          <w:szCs w:val="24"/>
        </w:rPr>
        <w:t>escents”,</w:t>
      </w:r>
      <w:r w:rsidR="004B152F">
        <w:rPr>
          <w:rFonts w:ascii="Times New Roman" w:hAnsi="Times New Roman" w:cs="Times New Roman"/>
          <w:sz w:val="24"/>
          <w:szCs w:val="24"/>
        </w:rPr>
        <w:t xml:space="preserve"> </w:t>
      </w:r>
      <w:r>
        <w:rPr>
          <w:rFonts w:ascii="Times New Roman" w:hAnsi="Times New Roman" w:cs="Times New Roman"/>
          <w:sz w:val="24"/>
          <w:szCs w:val="24"/>
        </w:rPr>
        <w:t>p. 147, that if no kindred “applies for administration within thirty days from the death of an intestate, the court may grant administration to any creditor or creditors who apply for the same, or any other person the court in their discretion shall think fit:..”.</w:t>
      </w:r>
    </w:p>
    <w:p w:rsidR="002F2B7A" w:rsidRDefault="002F2B7A" w:rsidP="008B3780">
      <w:pPr>
        <w:rPr>
          <w:rFonts w:ascii="Times New Roman" w:hAnsi="Times New Roman" w:cs="Times New Roman"/>
          <w:sz w:val="24"/>
          <w:szCs w:val="24"/>
        </w:rPr>
      </w:pPr>
      <w:r>
        <w:rPr>
          <w:rFonts w:ascii="Times New Roman" w:hAnsi="Times New Roman" w:cs="Times New Roman"/>
          <w:sz w:val="24"/>
          <w:szCs w:val="24"/>
        </w:rPr>
        <w:t xml:space="preserve">Since no </w:t>
      </w:r>
      <w:r w:rsidR="00FF3B4C">
        <w:rPr>
          <w:rFonts w:ascii="Times New Roman" w:hAnsi="Times New Roman" w:cs="Times New Roman"/>
          <w:sz w:val="24"/>
          <w:szCs w:val="24"/>
        </w:rPr>
        <w:t>creditors</w:t>
      </w:r>
      <w:r w:rsidR="009636E6">
        <w:rPr>
          <w:rFonts w:ascii="Times New Roman" w:hAnsi="Times New Roman" w:cs="Times New Roman"/>
          <w:sz w:val="24"/>
          <w:szCs w:val="24"/>
        </w:rPr>
        <w:t xml:space="preserve"> </w:t>
      </w:r>
      <w:r>
        <w:rPr>
          <w:rFonts w:ascii="Times New Roman" w:hAnsi="Times New Roman" w:cs="Times New Roman"/>
          <w:sz w:val="24"/>
          <w:szCs w:val="24"/>
        </w:rPr>
        <w:t xml:space="preserve">or other persons seem to have come forward for administration, </w:t>
      </w:r>
      <w:r w:rsidR="009636E6">
        <w:rPr>
          <w:rFonts w:ascii="Times New Roman" w:hAnsi="Times New Roman" w:cs="Times New Roman"/>
          <w:sz w:val="24"/>
          <w:szCs w:val="24"/>
        </w:rPr>
        <w:t xml:space="preserve">it would </w:t>
      </w:r>
      <w:r w:rsidR="009D4EE6">
        <w:rPr>
          <w:rFonts w:ascii="Times New Roman" w:hAnsi="Times New Roman" w:cs="Times New Roman"/>
          <w:sz w:val="24"/>
          <w:szCs w:val="24"/>
        </w:rPr>
        <w:t xml:space="preserve">appear </w:t>
      </w:r>
      <w:r w:rsidR="009636E6">
        <w:rPr>
          <w:rFonts w:ascii="Times New Roman" w:hAnsi="Times New Roman" w:cs="Times New Roman"/>
          <w:sz w:val="24"/>
          <w:szCs w:val="24"/>
        </w:rPr>
        <w:t>that Judith and Thomas Fitzwater must have come before the court within 30 days of the death of John Fitzwater, Sr.</w:t>
      </w:r>
      <w:r w:rsidR="00EA465F">
        <w:rPr>
          <w:rFonts w:ascii="Times New Roman" w:hAnsi="Times New Roman" w:cs="Times New Roman"/>
          <w:sz w:val="24"/>
          <w:szCs w:val="24"/>
        </w:rPr>
        <w:t>.</w:t>
      </w:r>
    </w:p>
    <w:p w:rsidR="00175B36" w:rsidRDefault="00E61B88" w:rsidP="008B3780">
      <w:pPr>
        <w:rPr>
          <w:rFonts w:ascii="Times New Roman" w:hAnsi="Times New Roman" w:cs="Times New Roman"/>
          <w:sz w:val="24"/>
          <w:szCs w:val="24"/>
        </w:rPr>
      </w:pPr>
      <w:r>
        <w:rPr>
          <w:rFonts w:ascii="Times New Roman" w:hAnsi="Times New Roman" w:cs="Times New Roman"/>
          <w:sz w:val="24"/>
          <w:szCs w:val="24"/>
        </w:rPr>
        <w:t xml:space="preserve"> </w:t>
      </w:r>
      <w:r w:rsidR="008208E0">
        <w:rPr>
          <w:rFonts w:ascii="Times New Roman" w:hAnsi="Times New Roman" w:cs="Times New Roman"/>
          <w:sz w:val="24"/>
          <w:szCs w:val="24"/>
        </w:rPr>
        <w:t>V</w:t>
      </w:r>
      <w:r w:rsidR="00F53762">
        <w:rPr>
          <w:rFonts w:ascii="Times New Roman" w:hAnsi="Times New Roman" w:cs="Times New Roman"/>
          <w:sz w:val="24"/>
          <w:szCs w:val="24"/>
        </w:rPr>
        <w:t>iewed in the light of the</w:t>
      </w:r>
      <w:r w:rsidR="00477E56">
        <w:rPr>
          <w:rFonts w:ascii="Times New Roman" w:hAnsi="Times New Roman" w:cs="Times New Roman"/>
          <w:sz w:val="24"/>
          <w:szCs w:val="24"/>
        </w:rPr>
        <w:t xml:space="preserve"> </w:t>
      </w:r>
      <w:r w:rsidR="00175B36">
        <w:rPr>
          <w:rFonts w:ascii="Times New Roman" w:hAnsi="Times New Roman" w:cs="Times New Roman"/>
          <w:sz w:val="24"/>
          <w:szCs w:val="24"/>
        </w:rPr>
        <w:t>above laws and records, and</w:t>
      </w:r>
      <w:r>
        <w:rPr>
          <w:rFonts w:ascii="Times New Roman" w:hAnsi="Times New Roman" w:cs="Times New Roman"/>
          <w:sz w:val="24"/>
          <w:szCs w:val="24"/>
        </w:rPr>
        <w:t xml:space="preserve"> compared with </w:t>
      </w:r>
      <w:r w:rsidR="00175B36">
        <w:rPr>
          <w:rFonts w:ascii="Times New Roman" w:hAnsi="Times New Roman" w:cs="Times New Roman"/>
          <w:sz w:val="24"/>
          <w:szCs w:val="24"/>
        </w:rPr>
        <w:t xml:space="preserve">the </w:t>
      </w:r>
      <w:r w:rsidR="00F53762">
        <w:rPr>
          <w:rFonts w:ascii="Times New Roman" w:hAnsi="Times New Roman" w:cs="Times New Roman"/>
          <w:sz w:val="24"/>
          <w:szCs w:val="24"/>
        </w:rPr>
        <w:t xml:space="preserve">probate </w:t>
      </w:r>
      <w:r w:rsidR="00477E56">
        <w:rPr>
          <w:rFonts w:ascii="Times New Roman" w:hAnsi="Times New Roman" w:cs="Times New Roman"/>
          <w:sz w:val="24"/>
          <w:szCs w:val="24"/>
        </w:rPr>
        <w:t>records</w:t>
      </w:r>
      <w:r w:rsidR="00F53762">
        <w:rPr>
          <w:rFonts w:ascii="Times New Roman" w:hAnsi="Times New Roman" w:cs="Times New Roman"/>
          <w:sz w:val="24"/>
          <w:szCs w:val="24"/>
        </w:rPr>
        <w:t xml:space="preserve"> of other intestate individuals</w:t>
      </w:r>
      <w:r w:rsidR="00DC6A08">
        <w:rPr>
          <w:rFonts w:ascii="Times New Roman" w:hAnsi="Times New Roman" w:cs="Times New Roman"/>
          <w:sz w:val="24"/>
          <w:szCs w:val="24"/>
        </w:rPr>
        <w:t xml:space="preserve"> (for example,</w:t>
      </w:r>
      <w:r w:rsidR="00F53762">
        <w:rPr>
          <w:rFonts w:ascii="Times New Roman" w:hAnsi="Times New Roman" w:cs="Times New Roman"/>
          <w:sz w:val="24"/>
          <w:szCs w:val="24"/>
        </w:rPr>
        <w:t xml:space="preserve"> </w:t>
      </w:r>
      <w:r w:rsidR="00DC6A08">
        <w:rPr>
          <w:rFonts w:ascii="Times New Roman" w:hAnsi="Times New Roman" w:cs="Times New Roman"/>
          <w:sz w:val="24"/>
          <w:szCs w:val="24"/>
        </w:rPr>
        <w:t>t</w:t>
      </w:r>
      <w:r w:rsidR="00F53762">
        <w:rPr>
          <w:rFonts w:ascii="Times New Roman" w:hAnsi="Times New Roman" w:cs="Times New Roman"/>
          <w:sz w:val="24"/>
          <w:szCs w:val="24"/>
        </w:rPr>
        <w:t>he record of Leman Hopkins who died</w:t>
      </w:r>
      <w:r w:rsidR="00B0714A">
        <w:rPr>
          <w:rFonts w:ascii="Times New Roman" w:hAnsi="Times New Roman" w:cs="Times New Roman"/>
          <w:sz w:val="24"/>
          <w:szCs w:val="24"/>
        </w:rPr>
        <w:t xml:space="preserve"> in </w:t>
      </w:r>
      <w:r w:rsidR="00DC6A08">
        <w:rPr>
          <w:rFonts w:ascii="Times New Roman" w:hAnsi="Times New Roman" w:cs="Times New Roman"/>
          <w:sz w:val="24"/>
          <w:szCs w:val="24"/>
        </w:rPr>
        <w:t xml:space="preserve">Audrain, County, </w:t>
      </w:r>
      <w:r w:rsidR="00B0714A">
        <w:rPr>
          <w:rFonts w:ascii="Times New Roman" w:hAnsi="Times New Roman" w:cs="Times New Roman"/>
          <w:sz w:val="24"/>
          <w:szCs w:val="24"/>
        </w:rPr>
        <w:t>Missouri</w:t>
      </w:r>
      <w:r w:rsidR="001161B6">
        <w:rPr>
          <w:rFonts w:ascii="Times New Roman" w:hAnsi="Times New Roman" w:cs="Times New Roman"/>
          <w:sz w:val="24"/>
          <w:szCs w:val="24"/>
        </w:rPr>
        <w:t xml:space="preserve">, </w:t>
      </w:r>
      <w:r w:rsidR="00B0714A">
        <w:rPr>
          <w:rFonts w:ascii="Times New Roman" w:hAnsi="Times New Roman" w:cs="Times New Roman"/>
          <w:sz w:val="24"/>
          <w:szCs w:val="24"/>
        </w:rPr>
        <w:t>on</w:t>
      </w:r>
      <w:r w:rsidR="00F53762">
        <w:rPr>
          <w:rFonts w:ascii="Times New Roman" w:hAnsi="Times New Roman" w:cs="Times New Roman"/>
          <w:sz w:val="24"/>
          <w:szCs w:val="24"/>
        </w:rPr>
        <w:t xml:space="preserve"> 30 April, 1905, and whose heirs were granted administration on 25 May, 1905</w:t>
      </w:r>
      <w:r>
        <w:rPr>
          <w:rFonts w:ascii="Times New Roman" w:hAnsi="Times New Roman" w:cs="Times New Roman"/>
          <w:sz w:val="24"/>
          <w:szCs w:val="24"/>
        </w:rPr>
        <w:t>—a time factor of 25 days</w:t>
      </w:r>
      <w:r w:rsidR="00F53762">
        <w:rPr>
          <w:rFonts w:ascii="Times New Roman" w:hAnsi="Times New Roman" w:cs="Times New Roman"/>
          <w:sz w:val="24"/>
          <w:szCs w:val="24"/>
        </w:rPr>
        <w:t>)</w:t>
      </w:r>
      <w:r w:rsidR="00477E56">
        <w:rPr>
          <w:rFonts w:ascii="Times New Roman" w:hAnsi="Times New Roman" w:cs="Times New Roman"/>
          <w:sz w:val="24"/>
          <w:szCs w:val="24"/>
        </w:rPr>
        <w:t xml:space="preserve"> </w:t>
      </w:r>
      <w:r w:rsidR="000F3566">
        <w:rPr>
          <w:rFonts w:ascii="Times New Roman" w:hAnsi="Times New Roman" w:cs="Times New Roman"/>
          <w:sz w:val="24"/>
          <w:szCs w:val="24"/>
        </w:rPr>
        <w:t>we find it</w:t>
      </w:r>
      <w:r w:rsidR="00477E56">
        <w:rPr>
          <w:rFonts w:ascii="Times New Roman" w:hAnsi="Times New Roman" w:cs="Times New Roman"/>
          <w:sz w:val="24"/>
          <w:szCs w:val="24"/>
        </w:rPr>
        <w:t xml:space="preserve"> </w:t>
      </w:r>
      <w:r w:rsidR="000F3566">
        <w:rPr>
          <w:rFonts w:ascii="Times New Roman" w:hAnsi="Times New Roman" w:cs="Times New Roman"/>
          <w:sz w:val="24"/>
          <w:szCs w:val="24"/>
        </w:rPr>
        <w:t xml:space="preserve">is </w:t>
      </w:r>
      <w:r w:rsidR="005B5279">
        <w:rPr>
          <w:rFonts w:ascii="Times New Roman" w:hAnsi="Times New Roman" w:cs="Times New Roman"/>
          <w:sz w:val="24"/>
          <w:szCs w:val="24"/>
        </w:rPr>
        <w:t xml:space="preserve">absolutely </w:t>
      </w:r>
      <w:r w:rsidR="004F03B9">
        <w:rPr>
          <w:rFonts w:ascii="Times New Roman" w:hAnsi="Times New Roman" w:cs="Times New Roman"/>
          <w:sz w:val="24"/>
          <w:szCs w:val="24"/>
        </w:rPr>
        <w:t>reasonable</w:t>
      </w:r>
      <w:r w:rsidR="00477E56">
        <w:rPr>
          <w:rFonts w:ascii="Times New Roman" w:hAnsi="Times New Roman" w:cs="Times New Roman"/>
          <w:sz w:val="24"/>
          <w:szCs w:val="24"/>
        </w:rPr>
        <w:t xml:space="preserve"> </w:t>
      </w:r>
      <w:r w:rsidR="004F03B9">
        <w:rPr>
          <w:rFonts w:ascii="Times New Roman" w:hAnsi="Times New Roman" w:cs="Times New Roman"/>
          <w:sz w:val="24"/>
          <w:szCs w:val="24"/>
        </w:rPr>
        <w:t>for</w:t>
      </w:r>
      <w:r w:rsidR="00477E56">
        <w:rPr>
          <w:rFonts w:ascii="Times New Roman" w:hAnsi="Times New Roman" w:cs="Times New Roman"/>
          <w:sz w:val="24"/>
          <w:szCs w:val="24"/>
        </w:rPr>
        <w:t xml:space="preserve"> John </w:t>
      </w:r>
      <w:r w:rsidR="004F03B9">
        <w:rPr>
          <w:rFonts w:ascii="Times New Roman" w:hAnsi="Times New Roman" w:cs="Times New Roman"/>
          <w:sz w:val="24"/>
          <w:szCs w:val="24"/>
        </w:rPr>
        <w:t xml:space="preserve">to have </w:t>
      </w:r>
      <w:r w:rsidR="00477E56">
        <w:rPr>
          <w:rFonts w:ascii="Times New Roman" w:hAnsi="Times New Roman" w:cs="Times New Roman"/>
          <w:sz w:val="24"/>
          <w:szCs w:val="24"/>
        </w:rPr>
        <w:t xml:space="preserve">actually died </w:t>
      </w:r>
      <w:r>
        <w:rPr>
          <w:rFonts w:ascii="Times New Roman" w:hAnsi="Times New Roman" w:cs="Times New Roman"/>
          <w:sz w:val="24"/>
          <w:szCs w:val="24"/>
        </w:rPr>
        <w:t>at any time between December 24th and</w:t>
      </w:r>
      <w:r w:rsidR="00E567F3">
        <w:rPr>
          <w:rFonts w:ascii="Times New Roman" w:hAnsi="Times New Roman" w:cs="Times New Roman"/>
          <w:sz w:val="24"/>
          <w:szCs w:val="24"/>
        </w:rPr>
        <w:t xml:space="preserve"> </w:t>
      </w:r>
      <w:r w:rsidR="00477E56">
        <w:rPr>
          <w:rFonts w:ascii="Times New Roman" w:hAnsi="Times New Roman" w:cs="Times New Roman"/>
          <w:sz w:val="24"/>
          <w:szCs w:val="24"/>
        </w:rPr>
        <w:t xml:space="preserve">December </w:t>
      </w:r>
      <w:r>
        <w:rPr>
          <w:rFonts w:ascii="Times New Roman" w:hAnsi="Times New Roman" w:cs="Times New Roman"/>
          <w:sz w:val="24"/>
          <w:szCs w:val="24"/>
        </w:rPr>
        <w:t>31</w:t>
      </w:r>
      <w:r w:rsidRPr="00E61B88">
        <w:rPr>
          <w:rFonts w:ascii="Times New Roman" w:hAnsi="Times New Roman" w:cs="Times New Roman"/>
          <w:sz w:val="24"/>
          <w:szCs w:val="24"/>
          <w:vertAlign w:val="superscript"/>
        </w:rPr>
        <w:t>st</w:t>
      </w:r>
      <w:r>
        <w:rPr>
          <w:rFonts w:ascii="Times New Roman" w:hAnsi="Times New Roman" w:cs="Times New Roman"/>
          <w:sz w:val="24"/>
          <w:szCs w:val="24"/>
        </w:rPr>
        <w:t xml:space="preserve">, </w:t>
      </w:r>
      <w:r w:rsidR="00477E56">
        <w:rPr>
          <w:rFonts w:ascii="Times New Roman" w:hAnsi="Times New Roman" w:cs="Times New Roman"/>
          <w:sz w:val="24"/>
          <w:szCs w:val="24"/>
        </w:rPr>
        <w:t>1786,</w:t>
      </w:r>
      <w:r w:rsidR="00E567F3">
        <w:rPr>
          <w:rFonts w:ascii="Times New Roman" w:hAnsi="Times New Roman" w:cs="Times New Roman"/>
          <w:sz w:val="24"/>
          <w:szCs w:val="24"/>
        </w:rPr>
        <w:t xml:space="preserve"> </w:t>
      </w:r>
      <w:r w:rsidR="00477E56">
        <w:rPr>
          <w:rFonts w:ascii="Times New Roman" w:hAnsi="Times New Roman" w:cs="Times New Roman"/>
          <w:sz w:val="24"/>
          <w:szCs w:val="24"/>
        </w:rPr>
        <w:t xml:space="preserve">and </w:t>
      </w:r>
      <w:r>
        <w:rPr>
          <w:rFonts w:ascii="Times New Roman" w:hAnsi="Times New Roman" w:cs="Times New Roman"/>
          <w:sz w:val="24"/>
          <w:szCs w:val="24"/>
        </w:rPr>
        <w:t>his heirs to still have been within the 30 day time frame when they appeared</w:t>
      </w:r>
      <w:r w:rsidR="00477E56">
        <w:rPr>
          <w:rFonts w:ascii="Times New Roman" w:hAnsi="Times New Roman" w:cs="Times New Roman"/>
          <w:sz w:val="24"/>
          <w:szCs w:val="24"/>
        </w:rPr>
        <w:t xml:space="preserve"> in Court </w:t>
      </w:r>
      <w:r>
        <w:rPr>
          <w:rFonts w:ascii="Times New Roman" w:hAnsi="Times New Roman" w:cs="Times New Roman"/>
          <w:sz w:val="24"/>
          <w:szCs w:val="24"/>
        </w:rPr>
        <w:t>on</w:t>
      </w:r>
      <w:r w:rsidR="00477E56">
        <w:rPr>
          <w:rFonts w:ascii="Times New Roman" w:hAnsi="Times New Roman" w:cs="Times New Roman"/>
          <w:sz w:val="24"/>
          <w:szCs w:val="24"/>
        </w:rPr>
        <w:t xml:space="preserve"> January</w:t>
      </w:r>
      <w:r>
        <w:rPr>
          <w:rFonts w:ascii="Times New Roman" w:hAnsi="Times New Roman" w:cs="Times New Roman"/>
          <w:sz w:val="24"/>
          <w:szCs w:val="24"/>
        </w:rPr>
        <w:t xml:space="preserve"> 22</w:t>
      </w:r>
      <w:r w:rsidR="00477E56">
        <w:rPr>
          <w:rFonts w:ascii="Times New Roman" w:hAnsi="Times New Roman" w:cs="Times New Roman"/>
          <w:sz w:val="24"/>
          <w:szCs w:val="24"/>
        </w:rPr>
        <w:t xml:space="preserve">, 1787.  </w:t>
      </w:r>
    </w:p>
    <w:p w:rsidR="003F3F57" w:rsidRDefault="003F3F57" w:rsidP="008B3780">
      <w:pPr>
        <w:rPr>
          <w:rFonts w:ascii="Times New Roman" w:hAnsi="Times New Roman" w:cs="Times New Roman"/>
          <w:sz w:val="24"/>
          <w:szCs w:val="24"/>
        </w:rPr>
      </w:pPr>
      <w:r>
        <w:rPr>
          <w:rFonts w:ascii="Times New Roman" w:hAnsi="Times New Roman" w:cs="Times New Roman"/>
          <w:sz w:val="24"/>
          <w:szCs w:val="24"/>
        </w:rPr>
        <w:lastRenderedPageBreak/>
        <w:t xml:space="preserve">Also in </w:t>
      </w:r>
      <w:r w:rsidRPr="00E136CE">
        <w:rPr>
          <w:rFonts w:ascii="Times New Roman" w:hAnsi="Times New Roman" w:cs="Times New Roman"/>
          <w:i/>
          <w:sz w:val="24"/>
          <w:szCs w:val="24"/>
        </w:rPr>
        <w:t>Instructions for Using County and City Court Records in the Archives</w:t>
      </w:r>
      <w:r>
        <w:rPr>
          <w:rFonts w:ascii="Times New Roman" w:hAnsi="Times New Roman" w:cs="Times New Roman"/>
          <w:sz w:val="24"/>
          <w:szCs w:val="24"/>
        </w:rPr>
        <w:t xml:space="preserve"> the Library of Virginia instructs patrons that “Virginia did not require the filing of estate papers documenting each activity of the executor.  The assumption was made that the executor settled the estate as directed by will and by the law, and no records were created if the work was done correctly.  Consequently, Virginia has no </w:t>
      </w:r>
      <w:r>
        <w:rPr>
          <w:rFonts w:ascii="Times New Roman" w:hAnsi="Times New Roman" w:cs="Times New Roman"/>
          <w:i/>
          <w:sz w:val="24"/>
          <w:szCs w:val="24"/>
        </w:rPr>
        <w:t>estate packets</w:t>
      </w:r>
      <w:r>
        <w:rPr>
          <w:rFonts w:ascii="Times New Roman" w:hAnsi="Times New Roman" w:cs="Times New Roman"/>
          <w:sz w:val="24"/>
          <w:szCs w:val="24"/>
        </w:rPr>
        <w:t xml:space="preserve"> or </w:t>
      </w:r>
      <w:r>
        <w:rPr>
          <w:rFonts w:ascii="Times New Roman" w:hAnsi="Times New Roman" w:cs="Times New Roman"/>
          <w:i/>
          <w:sz w:val="24"/>
          <w:szCs w:val="24"/>
        </w:rPr>
        <w:t>probate packets</w:t>
      </w:r>
      <w:r w:rsidR="003F707A">
        <w:rPr>
          <w:rFonts w:ascii="Times New Roman" w:hAnsi="Times New Roman" w:cs="Times New Roman"/>
          <w:sz w:val="24"/>
          <w:szCs w:val="24"/>
        </w:rPr>
        <w:t>.  If the executor did not act correctly, the offended party could bring suit in chancery.”</w:t>
      </w:r>
      <w:r w:rsidR="00860F11">
        <w:rPr>
          <w:rFonts w:ascii="Times New Roman" w:hAnsi="Times New Roman" w:cs="Times New Roman"/>
          <w:sz w:val="24"/>
          <w:szCs w:val="24"/>
        </w:rPr>
        <w:t xml:space="preserve"> [See Hening’s Statutes at Large, Law</w:t>
      </w:r>
      <w:r w:rsidR="00D11451">
        <w:rPr>
          <w:rFonts w:ascii="Times New Roman" w:hAnsi="Times New Roman" w:cs="Times New Roman"/>
          <w:sz w:val="24"/>
          <w:szCs w:val="24"/>
        </w:rPr>
        <w:t>s</w:t>
      </w:r>
      <w:r w:rsidR="00860F11">
        <w:rPr>
          <w:rFonts w:ascii="Times New Roman" w:hAnsi="Times New Roman" w:cs="Times New Roman"/>
          <w:sz w:val="24"/>
          <w:szCs w:val="24"/>
        </w:rPr>
        <w:t xml:space="preserve"> of VA—</w:t>
      </w:r>
      <w:r w:rsidR="001F4DB7">
        <w:rPr>
          <w:rFonts w:ascii="Times New Roman" w:hAnsi="Times New Roman" w:cs="Times New Roman"/>
          <w:sz w:val="24"/>
          <w:szCs w:val="24"/>
        </w:rPr>
        <w:t>November</w:t>
      </w:r>
      <w:r w:rsidR="00860F11">
        <w:rPr>
          <w:rFonts w:ascii="Times New Roman" w:hAnsi="Times New Roman" w:cs="Times New Roman"/>
          <w:sz w:val="24"/>
          <w:szCs w:val="24"/>
        </w:rPr>
        <w:t>, 17</w:t>
      </w:r>
      <w:r w:rsidR="001F4DB7">
        <w:rPr>
          <w:rFonts w:ascii="Times New Roman" w:hAnsi="Times New Roman" w:cs="Times New Roman"/>
          <w:sz w:val="24"/>
          <w:szCs w:val="24"/>
        </w:rPr>
        <w:t>11</w:t>
      </w:r>
      <w:r w:rsidR="00860F11">
        <w:rPr>
          <w:rFonts w:ascii="Times New Roman" w:hAnsi="Times New Roman" w:cs="Times New Roman"/>
          <w:sz w:val="24"/>
          <w:szCs w:val="24"/>
        </w:rPr>
        <w:t>—</w:t>
      </w:r>
      <w:r w:rsidR="001F4DB7">
        <w:rPr>
          <w:rFonts w:ascii="Times New Roman" w:hAnsi="Times New Roman" w:cs="Times New Roman"/>
          <w:sz w:val="24"/>
          <w:szCs w:val="24"/>
        </w:rPr>
        <w:t>9</w:t>
      </w:r>
      <w:r w:rsidR="001F4DB7" w:rsidRPr="001F4DB7">
        <w:rPr>
          <w:rFonts w:ascii="Times New Roman" w:hAnsi="Times New Roman" w:cs="Times New Roman"/>
          <w:sz w:val="24"/>
          <w:szCs w:val="24"/>
          <w:vertAlign w:val="superscript"/>
        </w:rPr>
        <w:t>th</w:t>
      </w:r>
      <w:r w:rsidR="001F4DB7">
        <w:rPr>
          <w:rFonts w:ascii="Times New Roman" w:hAnsi="Times New Roman" w:cs="Times New Roman"/>
          <w:sz w:val="24"/>
          <w:szCs w:val="24"/>
        </w:rPr>
        <w:t xml:space="preserve"> Anne</w:t>
      </w:r>
      <w:r w:rsidR="00860F11">
        <w:rPr>
          <w:rFonts w:ascii="Times New Roman" w:hAnsi="Times New Roman" w:cs="Times New Roman"/>
          <w:sz w:val="24"/>
          <w:szCs w:val="24"/>
        </w:rPr>
        <w:t xml:space="preserve">, “An Act Directing the </w:t>
      </w:r>
      <w:r w:rsidR="001F4DB7">
        <w:rPr>
          <w:rFonts w:ascii="Times New Roman" w:hAnsi="Times New Roman" w:cs="Times New Roman"/>
          <w:sz w:val="24"/>
          <w:szCs w:val="24"/>
        </w:rPr>
        <w:t>Manner of Granting Probate of Wills…</w:t>
      </w:r>
      <w:r w:rsidR="00860F11">
        <w:rPr>
          <w:rFonts w:ascii="Times New Roman" w:hAnsi="Times New Roman" w:cs="Times New Roman"/>
          <w:sz w:val="24"/>
          <w:szCs w:val="24"/>
        </w:rPr>
        <w:t xml:space="preserve">”, pg </w:t>
      </w:r>
      <w:r w:rsidR="001F4DB7">
        <w:rPr>
          <w:rFonts w:ascii="Times New Roman" w:hAnsi="Times New Roman" w:cs="Times New Roman"/>
          <w:sz w:val="24"/>
          <w:szCs w:val="24"/>
        </w:rPr>
        <w:t>20</w:t>
      </w:r>
      <w:r w:rsidR="00860F11">
        <w:rPr>
          <w:rFonts w:ascii="Times New Roman" w:hAnsi="Times New Roman" w:cs="Times New Roman"/>
          <w:sz w:val="24"/>
          <w:szCs w:val="24"/>
        </w:rPr>
        <w:t>]</w:t>
      </w:r>
      <w:r w:rsidR="00952332">
        <w:rPr>
          <w:rFonts w:ascii="Times New Roman" w:hAnsi="Times New Roman" w:cs="Times New Roman"/>
          <w:sz w:val="24"/>
          <w:szCs w:val="24"/>
        </w:rPr>
        <w:t xml:space="preserve"> No suit against this estate</w:t>
      </w:r>
      <w:r w:rsidR="003E048E">
        <w:rPr>
          <w:rFonts w:ascii="Times New Roman" w:hAnsi="Times New Roman" w:cs="Times New Roman"/>
          <w:sz w:val="24"/>
          <w:szCs w:val="24"/>
        </w:rPr>
        <w:t xml:space="preserve"> has </w:t>
      </w:r>
      <w:r w:rsidR="00E61B88">
        <w:rPr>
          <w:rFonts w:ascii="Times New Roman" w:hAnsi="Times New Roman" w:cs="Times New Roman"/>
          <w:sz w:val="24"/>
          <w:szCs w:val="24"/>
        </w:rPr>
        <w:t xml:space="preserve">yet </w:t>
      </w:r>
      <w:r w:rsidR="003E048E">
        <w:rPr>
          <w:rFonts w:ascii="Times New Roman" w:hAnsi="Times New Roman" w:cs="Times New Roman"/>
          <w:sz w:val="24"/>
          <w:szCs w:val="24"/>
        </w:rPr>
        <w:t>been found on any record</w:t>
      </w:r>
      <w:r w:rsidR="00952332">
        <w:rPr>
          <w:rFonts w:ascii="Times New Roman" w:hAnsi="Times New Roman" w:cs="Times New Roman"/>
          <w:sz w:val="24"/>
          <w:szCs w:val="24"/>
        </w:rPr>
        <w:t>.</w:t>
      </w:r>
    </w:p>
    <w:p w:rsidR="00763A25" w:rsidRDefault="00175B36" w:rsidP="008B3780">
      <w:pPr>
        <w:rPr>
          <w:rFonts w:ascii="Times New Roman" w:hAnsi="Times New Roman" w:cs="Times New Roman"/>
          <w:sz w:val="24"/>
          <w:szCs w:val="24"/>
        </w:rPr>
      </w:pPr>
      <w:r>
        <w:rPr>
          <w:rFonts w:ascii="Times New Roman" w:hAnsi="Times New Roman" w:cs="Times New Roman"/>
          <w:sz w:val="24"/>
          <w:szCs w:val="24"/>
        </w:rPr>
        <w:t>W</w:t>
      </w:r>
      <w:r w:rsidR="003F707A">
        <w:rPr>
          <w:rFonts w:ascii="Times New Roman" w:hAnsi="Times New Roman" w:cs="Times New Roman"/>
          <w:sz w:val="24"/>
          <w:szCs w:val="24"/>
        </w:rPr>
        <w:t>hen Judith and Thomas are “granted administration” the court continues</w:t>
      </w:r>
      <w:r w:rsidR="00937257">
        <w:rPr>
          <w:rFonts w:ascii="Times New Roman" w:hAnsi="Times New Roman" w:cs="Times New Roman"/>
          <w:sz w:val="24"/>
          <w:szCs w:val="24"/>
        </w:rPr>
        <w:t xml:space="preserve"> on </w:t>
      </w:r>
      <w:r w:rsidR="003F707A">
        <w:rPr>
          <w:rFonts w:ascii="Times New Roman" w:hAnsi="Times New Roman" w:cs="Times New Roman"/>
          <w:sz w:val="24"/>
          <w:szCs w:val="24"/>
        </w:rPr>
        <w:t>to state “they having complied with the law”</w:t>
      </w:r>
      <w:r>
        <w:rPr>
          <w:rFonts w:ascii="Times New Roman" w:hAnsi="Times New Roman" w:cs="Times New Roman"/>
          <w:sz w:val="24"/>
          <w:szCs w:val="24"/>
        </w:rPr>
        <w:t>—meaning they ha</w:t>
      </w:r>
      <w:r w:rsidR="003E048E">
        <w:rPr>
          <w:rFonts w:ascii="Times New Roman" w:hAnsi="Times New Roman" w:cs="Times New Roman"/>
          <w:sz w:val="24"/>
          <w:szCs w:val="24"/>
        </w:rPr>
        <w:t>d</w:t>
      </w:r>
      <w:r>
        <w:rPr>
          <w:rFonts w:ascii="Times New Roman" w:hAnsi="Times New Roman" w:cs="Times New Roman"/>
          <w:sz w:val="24"/>
          <w:szCs w:val="24"/>
        </w:rPr>
        <w:t xml:space="preserve"> filed an administrati</w:t>
      </w:r>
      <w:r w:rsidR="009E2553">
        <w:rPr>
          <w:rFonts w:ascii="Times New Roman" w:hAnsi="Times New Roman" w:cs="Times New Roman"/>
          <w:sz w:val="24"/>
          <w:szCs w:val="24"/>
        </w:rPr>
        <w:t xml:space="preserve">on bond.  </w:t>
      </w:r>
      <w:r w:rsidR="00C36977">
        <w:rPr>
          <w:rFonts w:ascii="Times New Roman" w:hAnsi="Times New Roman" w:cs="Times New Roman"/>
          <w:sz w:val="24"/>
          <w:szCs w:val="24"/>
        </w:rPr>
        <w:t>Indeed</w:t>
      </w:r>
      <w:r>
        <w:rPr>
          <w:rFonts w:ascii="Times New Roman" w:hAnsi="Times New Roman" w:cs="Times New Roman"/>
          <w:sz w:val="24"/>
          <w:szCs w:val="24"/>
        </w:rPr>
        <w:t xml:space="preserve">, a bond record is on file and appears </w:t>
      </w:r>
      <w:r w:rsidR="00F01BA1">
        <w:rPr>
          <w:rFonts w:ascii="Times New Roman" w:hAnsi="Times New Roman" w:cs="Times New Roman"/>
          <w:sz w:val="24"/>
          <w:szCs w:val="24"/>
        </w:rPr>
        <w:t xml:space="preserve">on page 22 </w:t>
      </w:r>
      <w:r>
        <w:rPr>
          <w:rFonts w:ascii="Times New Roman" w:hAnsi="Times New Roman" w:cs="Times New Roman"/>
          <w:sz w:val="24"/>
          <w:szCs w:val="24"/>
        </w:rPr>
        <w:t xml:space="preserve">in </w:t>
      </w:r>
      <w:r w:rsidR="004E39E7">
        <w:rPr>
          <w:rFonts w:ascii="Times New Roman" w:hAnsi="Times New Roman" w:cs="Times New Roman"/>
          <w:i/>
          <w:sz w:val="24"/>
          <w:szCs w:val="24"/>
        </w:rPr>
        <w:t>Abstracts of Executors, Administrator, and Guardian Bonds of Rockingham County, Virginia 1778-1864</w:t>
      </w:r>
      <w:r w:rsidR="004E39E7">
        <w:rPr>
          <w:rFonts w:ascii="Times New Roman" w:hAnsi="Times New Roman" w:cs="Times New Roman"/>
          <w:sz w:val="24"/>
          <w:szCs w:val="24"/>
        </w:rPr>
        <w:t xml:space="preserve"> compiled by Marguerite B. Priode.  This </w:t>
      </w:r>
      <w:r w:rsidR="00851F1B">
        <w:rPr>
          <w:rFonts w:ascii="Times New Roman" w:hAnsi="Times New Roman" w:cs="Times New Roman"/>
          <w:sz w:val="24"/>
          <w:szCs w:val="24"/>
        </w:rPr>
        <w:t>bond</w:t>
      </w:r>
      <w:r w:rsidR="004E39E7">
        <w:rPr>
          <w:rFonts w:ascii="Times New Roman" w:hAnsi="Times New Roman" w:cs="Times New Roman"/>
          <w:sz w:val="24"/>
          <w:szCs w:val="24"/>
        </w:rPr>
        <w:t xml:space="preserve"> is dated Jan. 22, 1787, and shows a </w:t>
      </w:r>
      <w:r w:rsidR="00A837E4">
        <w:rPr>
          <w:rFonts w:ascii="Times New Roman" w:hAnsi="Times New Roman" w:cs="Times New Roman"/>
          <w:sz w:val="24"/>
          <w:szCs w:val="24"/>
        </w:rPr>
        <w:t>sum</w:t>
      </w:r>
      <w:r w:rsidR="004E39E7">
        <w:rPr>
          <w:rFonts w:ascii="Times New Roman" w:hAnsi="Times New Roman" w:cs="Times New Roman"/>
          <w:sz w:val="24"/>
          <w:szCs w:val="24"/>
        </w:rPr>
        <w:t xml:space="preserve"> of 500 Pounds [dollars?] paid by Conrad Humble and William Fitzwater on behalf of Judith Fitzwater and Thomas Fitzwater.  </w:t>
      </w:r>
    </w:p>
    <w:p w:rsidR="00175B36" w:rsidRPr="004E39E7" w:rsidRDefault="004E39E7" w:rsidP="008B3780">
      <w:pPr>
        <w:rPr>
          <w:rFonts w:ascii="Times New Roman" w:hAnsi="Times New Roman" w:cs="Times New Roman"/>
          <w:sz w:val="24"/>
          <w:szCs w:val="24"/>
        </w:rPr>
      </w:pPr>
      <w:r>
        <w:rPr>
          <w:rFonts w:ascii="Times New Roman" w:hAnsi="Times New Roman" w:cs="Times New Roman"/>
          <w:sz w:val="24"/>
          <w:szCs w:val="24"/>
        </w:rPr>
        <w:t>In</w:t>
      </w:r>
      <w:r w:rsidR="00F01BA1">
        <w:rPr>
          <w:rFonts w:ascii="Times New Roman" w:hAnsi="Times New Roman" w:cs="Times New Roman"/>
          <w:sz w:val="24"/>
          <w:szCs w:val="24"/>
        </w:rPr>
        <w:t>terestingly</w:t>
      </w:r>
      <w:r>
        <w:rPr>
          <w:rFonts w:ascii="Times New Roman" w:hAnsi="Times New Roman" w:cs="Times New Roman"/>
          <w:sz w:val="24"/>
          <w:szCs w:val="24"/>
        </w:rPr>
        <w:t>, although the name Fitzwater never appears in the index to the aforementioned volume, a line by line search of the contents reveals that a Fitzwater appears in 3 entries on page 1; in 1 entry on page 11; in 1 entry on page</w:t>
      </w:r>
      <w:r w:rsidR="00616A23">
        <w:rPr>
          <w:rFonts w:ascii="Times New Roman" w:hAnsi="Times New Roman" w:cs="Times New Roman"/>
          <w:sz w:val="24"/>
          <w:szCs w:val="24"/>
        </w:rPr>
        <w:t xml:space="preserve"> </w:t>
      </w:r>
      <w:r>
        <w:rPr>
          <w:rFonts w:ascii="Times New Roman" w:hAnsi="Times New Roman" w:cs="Times New Roman"/>
          <w:sz w:val="24"/>
          <w:szCs w:val="24"/>
        </w:rPr>
        <w:t>21; and finally in the abovementioned entry on page 22; making a total of 7 separate bonds---no</w:t>
      </w:r>
      <w:r w:rsidR="00F01BA1">
        <w:rPr>
          <w:rFonts w:ascii="Times New Roman" w:hAnsi="Times New Roman" w:cs="Times New Roman"/>
          <w:sz w:val="24"/>
          <w:szCs w:val="24"/>
        </w:rPr>
        <w:t>ne of which is a Guardian Bond.</w:t>
      </w:r>
    </w:p>
    <w:p w:rsidR="00081862" w:rsidRPr="000030D7" w:rsidRDefault="00081862" w:rsidP="008B3780">
      <w:pPr>
        <w:rPr>
          <w:rFonts w:ascii="Times New Roman" w:hAnsi="Times New Roman" w:cs="Times New Roman"/>
          <w:i/>
          <w:sz w:val="24"/>
          <w:szCs w:val="24"/>
        </w:rPr>
      </w:pPr>
      <w:r>
        <w:rPr>
          <w:rFonts w:ascii="Times New Roman" w:hAnsi="Times New Roman" w:cs="Times New Roman"/>
          <w:sz w:val="24"/>
          <w:szCs w:val="24"/>
        </w:rPr>
        <w:t>Further evidence that John Fitzwater, Sr., did indeed die</w:t>
      </w:r>
      <w:r w:rsidR="00763A25">
        <w:rPr>
          <w:rFonts w:ascii="Times New Roman" w:hAnsi="Times New Roman" w:cs="Times New Roman"/>
          <w:sz w:val="24"/>
          <w:szCs w:val="24"/>
        </w:rPr>
        <w:t>—most likely</w:t>
      </w:r>
      <w:r>
        <w:rPr>
          <w:rFonts w:ascii="Times New Roman" w:hAnsi="Times New Roman" w:cs="Times New Roman"/>
          <w:sz w:val="24"/>
          <w:szCs w:val="24"/>
        </w:rPr>
        <w:t xml:space="preserve"> in late December</w:t>
      </w:r>
      <w:r w:rsidR="00763A25">
        <w:rPr>
          <w:rFonts w:ascii="Times New Roman" w:hAnsi="Times New Roman" w:cs="Times New Roman"/>
          <w:sz w:val="24"/>
          <w:szCs w:val="24"/>
        </w:rPr>
        <w:t>--in</w:t>
      </w:r>
      <w:r>
        <w:rPr>
          <w:rFonts w:ascii="Times New Roman" w:hAnsi="Times New Roman" w:cs="Times New Roman"/>
          <w:sz w:val="24"/>
          <w:szCs w:val="24"/>
        </w:rPr>
        <w:t xml:space="preserve"> 1786,</w:t>
      </w:r>
      <w:r w:rsidR="00200732">
        <w:rPr>
          <w:rFonts w:ascii="Times New Roman" w:hAnsi="Times New Roman" w:cs="Times New Roman"/>
          <w:sz w:val="24"/>
          <w:szCs w:val="24"/>
        </w:rPr>
        <w:t xml:space="preserve"> within the 30 day time frame for administration,</w:t>
      </w:r>
      <w:r>
        <w:rPr>
          <w:rFonts w:ascii="Times New Roman" w:hAnsi="Times New Roman" w:cs="Times New Roman"/>
          <w:sz w:val="24"/>
          <w:szCs w:val="24"/>
        </w:rPr>
        <w:t xml:space="preserve"> while Primogeniture was still in effect is produced by the Virginia Supreme Court of Appeals, when it considered th</w:t>
      </w:r>
      <w:r w:rsidR="00763A25">
        <w:rPr>
          <w:rFonts w:ascii="Times New Roman" w:hAnsi="Times New Roman" w:cs="Times New Roman"/>
          <w:sz w:val="24"/>
          <w:szCs w:val="24"/>
        </w:rPr>
        <w:t xml:space="preserve">e question of inheritance in just such cases as </w:t>
      </w:r>
      <w:r w:rsidR="00233D4B">
        <w:rPr>
          <w:rFonts w:ascii="Times New Roman" w:hAnsi="Times New Roman" w:cs="Times New Roman"/>
          <w:sz w:val="24"/>
          <w:szCs w:val="24"/>
        </w:rPr>
        <w:t>this</w:t>
      </w:r>
      <w:r w:rsidR="00763A25">
        <w:rPr>
          <w:rFonts w:ascii="Times New Roman" w:hAnsi="Times New Roman" w:cs="Times New Roman"/>
          <w:sz w:val="24"/>
          <w:szCs w:val="24"/>
        </w:rPr>
        <w:t xml:space="preserve"> of Fitzwater, </w:t>
      </w:r>
      <w:r>
        <w:rPr>
          <w:rFonts w:ascii="Times New Roman" w:hAnsi="Times New Roman" w:cs="Times New Roman"/>
          <w:sz w:val="24"/>
          <w:szCs w:val="24"/>
        </w:rPr>
        <w:t xml:space="preserve">in the </w:t>
      </w:r>
      <w:r w:rsidRPr="00081862">
        <w:rPr>
          <w:rFonts w:ascii="Times New Roman" w:hAnsi="Times New Roman" w:cs="Times New Roman"/>
          <w:i/>
          <w:sz w:val="24"/>
          <w:szCs w:val="24"/>
        </w:rPr>
        <w:t>Case of Dickenson and others v. Holloway</w:t>
      </w:r>
      <w:r>
        <w:rPr>
          <w:rFonts w:ascii="Times New Roman" w:hAnsi="Times New Roman" w:cs="Times New Roman"/>
          <w:sz w:val="24"/>
          <w:szCs w:val="24"/>
        </w:rPr>
        <w:t>, decided on Oct 29, 1819.  The court ruled that the law in effect at the time of a person’s death was the law under which the estate would be administered, rather than any law commencing a</w:t>
      </w:r>
      <w:r w:rsidR="000030D7">
        <w:rPr>
          <w:rFonts w:ascii="Times New Roman" w:hAnsi="Times New Roman" w:cs="Times New Roman"/>
          <w:sz w:val="24"/>
          <w:szCs w:val="24"/>
        </w:rPr>
        <w:t xml:space="preserve">t a later date.  Their conclusion was: </w:t>
      </w:r>
      <w:r w:rsidR="000030D7">
        <w:rPr>
          <w:rFonts w:ascii="Times New Roman" w:hAnsi="Times New Roman" w:cs="Times New Roman"/>
          <w:i/>
          <w:sz w:val="24"/>
          <w:szCs w:val="24"/>
        </w:rPr>
        <w:t>“But it is contended that the Act of Descents has now made a difference, and lets in the claim of the present appellants.  That cannot be, as both John Holloway and George Holloway died before it’s commencement, unless the Act is to have a retrospective operation.  Such a construction is reprobated, 1</w:t>
      </w:r>
      <w:r w:rsidR="000030D7" w:rsidRPr="000030D7">
        <w:rPr>
          <w:rFonts w:ascii="Times New Roman" w:hAnsi="Times New Roman" w:cs="Times New Roman"/>
          <w:i/>
          <w:sz w:val="24"/>
          <w:szCs w:val="24"/>
          <w:vertAlign w:val="superscript"/>
        </w:rPr>
        <w:t>st</w:t>
      </w:r>
      <w:r w:rsidR="000030D7">
        <w:rPr>
          <w:rFonts w:ascii="Times New Roman" w:hAnsi="Times New Roman" w:cs="Times New Roman"/>
          <w:i/>
          <w:sz w:val="24"/>
          <w:szCs w:val="24"/>
        </w:rPr>
        <w:t xml:space="preserve">, by the general principle that all law, or at least all which concern rights, are only prospective in their nature; 2dly, that that Act is declared to commence it’s operation from and after a future and given day; and the Court is of the opinion that these words, “from and after, &amp;c.” are to be considered as if they were set out and repeated in the commencement of every section of the Act; and 3dly, that this is emphatically the case in relation to this Act; it declaring that “henceforth” when any person, &amp;c., shall die intestate &amp;c.” </w:t>
      </w:r>
      <w:r w:rsidR="00797C8E">
        <w:rPr>
          <w:rFonts w:ascii="Times New Roman" w:hAnsi="Times New Roman" w:cs="Times New Roman"/>
          <w:i/>
          <w:sz w:val="24"/>
          <w:szCs w:val="24"/>
        </w:rPr>
        <w:t>plainly</w:t>
      </w:r>
      <w:r w:rsidR="000030D7">
        <w:rPr>
          <w:rFonts w:ascii="Times New Roman" w:hAnsi="Times New Roman" w:cs="Times New Roman"/>
          <w:i/>
          <w:sz w:val="24"/>
          <w:szCs w:val="24"/>
        </w:rPr>
        <w:t xml:space="preserve"> excluding from it’s operation cases of deaths before the commencement of the Act.  That Act therefore is not to be regarded, in making a construction</w:t>
      </w:r>
      <w:r w:rsidR="00797C8E">
        <w:rPr>
          <w:rFonts w:ascii="Times New Roman" w:hAnsi="Times New Roman" w:cs="Times New Roman"/>
          <w:i/>
          <w:sz w:val="24"/>
          <w:szCs w:val="24"/>
        </w:rPr>
        <w:t>, in the case before us: the appellants can in no case be regarded as heirs, but in relation to ancestors dying after the commencement of the Act.”</w:t>
      </w:r>
      <w:r w:rsidR="00797C8E">
        <w:rPr>
          <w:rFonts w:ascii="Times New Roman" w:hAnsi="Times New Roman" w:cs="Times New Roman"/>
          <w:sz w:val="24"/>
          <w:szCs w:val="24"/>
        </w:rPr>
        <w:t xml:space="preserve"> [See Dickenson and others v. Holloway, 6 Munf. 422, 20 Va. 422]</w:t>
      </w:r>
      <w:r w:rsidR="000030D7">
        <w:rPr>
          <w:rFonts w:ascii="Times New Roman" w:hAnsi="Times New Roman" w:cs="Times New Roman"/>
          <w:i/>
          <w:sz w:val="24"/>
          <w:szCs w:val="24"/>
        </w:rPr>
        <w:t xml:space="preserve"> </w:t>
      </w:r>
    </w:p>
    <w:p w:rsidR="00937257" w:rsidRDefault="00937257" w:rsidP="008B3780">
      <w:pPr>
        <w:rPr>
          <w:rFonts w:ascii="Times New Roman" w:hAnsi="Times New Roman" w:cs="Times New Roman"/>
          <w:sz w:val="24"/>
          <w:szCs w:val="24"/>
        </w:rPr>
      </w:pPr>
      <w:r>
        <w:rPr>
          <w:rFonts w:ascii="Times New Roman" w:hAnsi="Times New Roman" w:cs="Times New Roman"/>
          <w:sz w:val="24"/>
          <w:szCs w:val="24"/>
        </w:rPr>
        <w:lastRenderedPageBreak/>
        <w:t>When the original deed,</w:t>
      </w:r>
      <w:r w:rsidR="000377E5">
        <w:rPr>
          <w:rFonts w:ascii="Times New Roman" w:hAnsi="Times New Roman" w:cs="Times New Roman"/>
          <w:sz w:val="24"/>
          <w:szCs w:val="24"/>
        </w:rPr>
        <w:t xml:space="preserve"> in </w:t>
      </w:r>
      <w:r>
        <w:rPr>
          <w:rFonts w:ascii="Times New Roman" w:hAnsi="Times New Roman" w:cs="Times New Roman"/>
          <w:sz w:val="24"/>
          <w:szCs w:val="24"/>
        </w:rPr>
        <w:t>which Thomas</w:t>
      </w:r>
      <w:r w:rsidR="00563A69">
        <w:rPr>
          <w:rFonts w:ascii="Times New Roman" w:hAnsi="Times New Roman" w:cs="Times New Roman"/>
          <w:sz w:val="24"/>
          <w:szCs w:val="24"/>
        </w:rPr>
        <w:t xml:space="preserve">, first described as “Heir Apparent-at –law”, </w:t>
      </w:r>
      <w:r w:rsidR="000377E5">
        <w:rPr>
          <w:rFonts w:ascii="Times New Roman" w:hAnsi="Times New Roman" w:cs="Times New Roman"/>
          <w:sz w:val="24"/>
          <w:szCs w:val="24"/>
        </w:rPr>
        <w:t xml:space="preserve">inherits </w:t>
      </w:r>
      <w:r>
        <w:rPr>
          <w:rFonts w:ascii="Times New Roman" w:hAnsi="Times New Roman" w:cs="Times New Roman"/>
          <w:sz w:val="24"/>
          <w:szCs w:val="24"/>
        </w:rPr>
        <w:t>as “Eldest son</w:t>
      </w:r>
      <w:r w:rsidR="000377E5">
        <w:rPr>
          <w:rFonts w:ascii="Times New Roman" w:hAnsi="Times New Roman" w:cs="Times New Roman"/>
          <w:sz w:val="24"/>
          <w:szCs w:val="24"/>
        </w:rPr>
        <w:t xml:space="preserve"> and Heir at law</w:t>
      </w:r>
      <w:r>
        <w:rPr>
          <w:rFonts w:ascii="Times New Roman" w:hAnsi="Times New Roman" w:cs="Times New Roman"/>
          <w:sz w:val="24"/>
          <w:szCs w:val="24"/>
        </w:rPr>
        <w:t>”, is examined along with the texts of the Virginia Statutes d</w:t>
      </w:r>
      <w:r w:rsidR="000377E5">
        <w:rPr>
          <w:rFonts w:ascii="Times New Roman" w:hAnsi="Times New Roman" w:cs="Times New Roman"/>
          <w:sz w:val="24"/>
          <w:szCs w:val="24"/>
        </w:rPr>
        <w:t>elineat</w:t>
      </w:r>
      <w:r w:rsidR="000659DF">
        <w:rPr>
          <w:rFonts w:ascii="Times New Roman" w:hAnsi="Times New Roman" w:cs="Times New Roman"/>
          <w:sz w:val="24"/>
          <w:szCs w:val="24"/>
        </w:rPr>
        <w:t xml:space="preserve">ing </w:t>
      </w:r>
      <w:r>
        <w:rPr>
          <w:rFonts w:ascii="Times New Roman" w:hAnsi="Times New Roman" w:cs="Times New Roman"/>
          <w:sz w:val="24"/>
          <w:szCs w:val="24"/>
        </w:rPr>
        <w:t xml:space="preserve"> the commencement date of the new law</w:t>
      </w:r>
      <w:r w:rsidR="000377E5">
        <w:rPr>
          <w:rFonts w:ascii="Times New Roman" w:hAnsi="Times New Roman" w:cs="Times New Roman"/>
          <w:sz w:val="24"/>
          <w:szCs w:val="24"/>
        </w:rPr>
        <w:t>s</w:t>
      </w:r>
      <w:r>
        <w:rPr>
          <w:rFonts w:ascii="Times New Roman" w:hAnsi="Times New Roman" w:cs="Times New Roman"/>
          <w:sz w:val="24"/>
          <w:szCs w:val="24"/>
        </w:rPr>
        <w:t xml:space="preserve"> of descent, </w:t>
      </w:r>
      <w:r w:rsidR="002C63AC">
        <w:rPr>
          <w:rFonts w:ascii="Times New Roman" w:hAnsi="Times New Roman" w:cs="Times New Roman"/>
          <w:sz w:val="24"/>
          <w:szCs w:val="24"/>
        </w:rPr>
        <w:t xml:space="preserve">this supreme court decision, </w:t>
      </w:r>
      <w:r>
        <w:rPr>
          <w:rFonts w:ascii="Times New Roman" w:hAnsi="Times New Roman" w:cs="Times New Roman"/>
          <w:sz w:val="24"/>
          <w:szCs w:val="24"/>
        </w:rPr>
        <w:t xml:space="preserve">and in combination with the other </w:t>
      </w:r>
      <w:r w:rsidR="00B42248">
        <w:rPr>
          <w:rFonts w:ascii="Times New Roman" w:hAnsi="Times New Roman" w:cs="Times New Roman"/>
          <w:sz w:val="24"/>
          <w:szCs w:val="24"/>
        </w:rPr>
        <w:t>material</w:t>
      </w:r>
      <w:r>
        <w:rPr>
          <w:rFonts w:ascii="Times New Roman" w:hAnsi="Times New Roman" w:cs="Times New Roman"/>
          <w:sz w:val="24"/>
          <w:szCs w:val="24"/>
        </w:rPr>
        <w:t xml:space="preserve"> explaining the elements of primogeniture and probate in early Virginia, </w:t>
      </w:r>
      <w:r w:rsidR="000377E5">
        <w:rPr>
          <w:rFonts w:ascii="Times New Roman" w:hAnsi="Times New Roman" w:cs="Times New Roman"/>
          <w:sz w:val="24"/>
          <w:szCs w:val="24"/>
        </w:rPr>
        <w:t xml:space="preserve">as well as the </w:t>
      </w:r>
      <w:r w:rsidR="000659DF">
        <w:rPr>
          <w:rFonts w:ascii="Times New Roman" w:hAnsi="Times New Roman" w:cs="Times New Roman"/>
          <w:sz w:val="24"/>
          <w:szCs w:val="24"/>
        </w:rPr>
        <w:t>reports</w:t>
      </w:r>
      <w:r w:rsidR="000377E5">
        <w:rPr>
          <w:rFonts w:ascii="Times New Roman" w:hAnsi="Times New Roman" w:cs="Times New Roman"/>
          <w:sz w:val="24"/>
          <w:szCs w:val="24"/>
        </w:rPr>
        <w:t xml:space="preserve"> proving the errors in both Chalkley and Devine, </w:t>
      </w:r>
      <w:r>
        <w:rPr>
          <w:rFonts w:ascii="Times New Roman" w:hAnsi="Times New Roman" w:cs="Times New Roman"/>
          <w:sz w:val="24"/>
          <w:szCs w:val="24"/>
        </w:rPr>
        <w:t xml:space="preserve">it becomes </w:t>
      </w:r>
      <w:r w:rsidR="00763A25">
        <w:rPr>
          <w:rFonts w:ascii="Times New Roman" w:hAnsi="Times New Roman" w:cs="Times New Roman"/>
          <w:sz w:val="24"/>
          <w:szCs w:val="24"/>
        </w:rPr>
        <w:t>clear</w:t>
      </w:r>
      <w:r>
        <w:rPr>
          <w:rFonts w:ascii="Times New Roman" w:hAnsi="Times New Roman" w:cs="Times New Roman"/>
          <w:sz w:val="24"/>
          <w:szCs w:val="24"/>
        </w:rPr>
        <w:t xml:space="preserve"> that Thomas Fitzwater was </w:t>
      </w:r>
      <w:r w:rsidR="00763A25">
        <w:rPr>
          <w:rFonts w:ascii="Times New Roman" w:hAnsi="Times New Roman" w:cs="Times New Roman"/>
          <w:sz w:val="24"/>
          <w:szCs w:val="24"/>
        </w:rPr>
        <w:t>not an only child and definitely did not inherit as such.</w:t>
      </w:r>
    </w:p>
    <w:p w:rsidR="008964BC" w:rsidRDefault="008964BC" w:rsidP="00116C8F">
      <w:pPr>
        <w:jc w:val="center"/>
        <w:rPr>
          <w:rFonts w:ascii="Times New Roman" w:hAnsi="Times New Roman" w:cs="Times New Roman"/>
          <w:sz w:val="36"/>
          <w:szCs w:val="36"/>
          <w:u w:val="single"/>
        </w:rPr>
      </w:pPr>
    </w:p>
    <w:p w:rsidR="00116C8F" w:rsidRDefault="00116C8F" w:rsidP="00116C8F">
      <w:pPr>
        <w:jc w:val="center"/>
        <w:rPr>
          <w:rFonts w:ascii="Times New Roman" w:hAnsi="Times New Roman" w:cs="Times New Roman"/>
          <w:sz w:val="36"/>
          <w:szCs w:val="36"/>
          <w:u w:val="single"/>
        </w:rPr>
      </w:pPr>
      <w:r>
        <w:rPr>
          <w:rFonts w:ascii="Times New Roman" w:hAnsi="Times New Roman" w:cs="Times New Roman"/>
          <w:sz w:val="36"/>
          <w:szCs w:val="36"/>
          <w:u w:val="single"/>
        </w:rPr>
        <w:t>John Fitzwater, Jr. was a biological son of John Fitzwater, Sr.</w:t>
      </w:r>
    </w:p>
    <w:p w:rsidR="00152199" w:rsidRDefault="00152199" w:rsidP="00116C8F">
      <w:pPr>
        <w:rPr>
          <w:rFonts w:ascii="Times New Roman" w:hAnsi="Times New Roman" w:cs="Times New Roman"/>
          <w:sz w:val="24"/>
          <w:szCs w:val="24"/>
        </w:rPr>
      </w:pPr>
    </w:p>
    <w:p w:rsidR="00116C8F" w:rsidRDefault="00116C8F" w:rsidP="00116C8F">
      <w:pPr>
        <w:rPr>
          <w:rFonts w:ascii="Times New Roman" w:hAnsi="Times New Roman" w:cs="Times New Roman"/>
          <w:sz w:val="24"/>
          <w:szCs w:val="24"/>
        </w:rPr>
      </w:pPr>
      <w:r>
        <w:rPr>
          <w:rFonts w:ascii="Times New Roman" w:hAnsi="Times New Roman" w:cs="Times New Roman"/>
          <w:sz w:val="24"/>
          <w:szCs w:val="24"/>
        </w:rPr>
        <w:t xml:space="preserve">Now that </w:t>
      </w:r>
      <w:r w:rsidR="00F576DC">
        <w:rPr>
          <w:rFonts w:ascii="Times New Roman" w:hAnsi="Times New Roman" w:cs="Times New Roman"/>
          <w:sz w:val="24"/>
          <w:szCs w:val="24"/>
        </w:rPr>
        <w:t>it is</w:t>
      </w:r>
      <w:r>
        <w:rPr>
          <w:rFonts w:ascii="Times New Roman" w:hAnsi="Times New Roman" w:cs="Times New Roman"/>
          <w:sz w:val="24"/>
          <w:szCs w:val="24"/>
        </w:rPr>
        <w:t xml:space="preserve"> established that John Fitz</w:t>
      </w:r>
      <w:r w:rsidR="00EA465F">
        <w:rPr>
          <w:rFonts w:ascii="Times New Roman" w:hAnsi="Times New Roman" w:cs="Times New Roman"/>
          <w:sz w:val="24"/>
          <w:szCs w:val="24"/>
        </w:rPr>
        <w:t xml:space="preserve">water, Sr., </w:t>
      </w:r>
      <w:r w:rsidR="00EA465F" w:rsidRPr="00F576DC">
        <w:rPr>
          <w:rFonts w:ascii="Times New Roman" w:hAnsi="Times New Roman" w:cs="Times New Roman"/>
          <w:i/>
          <w:sz w:val="24"/>
          <w:szCs w:val="24"/>
        </w:rPr>
        <w:t>did</w:t>
      </w:r>
      <w:r w:rsidR="00EA465F">
        <w:rPr>
          <w:rFonts w:ascii="Times New Roman" w:hAnsi="Times New Roman" w:cs="Times New Roman"/>
          <w:sz w:val="24"/>
          <w:szCs w:val="24"/>
        </w:rPr>
        <w:t xml:space="preserve"> most likely die between  Dec. 24- Dec. 31, </w:t>
      </w:r>
      <w:r>
        <w:rPr>
          <w:rFonts w:ascii="Times New Roman" w:hAnsi="Times New Roman" w:cs="Times New Roman"/>
          <w:sz w:val="24"/>
          <w:szCs w:val="24"/>
        </w:rPr>
        <w:t xml:space="preserve">1786, while Primogeniture was still the law of the land, and that his estate was </w:t>
      </w:r>
      <w:r w:rsidR="00C15F55" w:rsidRPr="00F576DC">
        <w:rPr>
          <w:rFonts w:ascii="Times New Roman" w:hAnsi="Times New Roman" w:cs="Times New Roman"/>
          <w:i/>
          <w:sz w:val="24"/>
          <w:szCs w:val="24"/>
        </w:rPr>
        <w:t>clearly</w:t>
      </w:r>
      <w:r w:rsidR="00C15F55">
        <w:rPr>
          <w:rFonts w:ascii="Times New Roman" w:hAnsi="Times New Roman" w:cs="Times New Roman"/>
          <w:sz w:val="24"/>
          <w:szCs w:val="24"/>
        </w:rPr>
        <w:t xml:space="preserve"> </w:t>
      </w:r>
      <w:r>
        <w:rPr>
          <w:rFonts w:ascii="Times New Roman" w:hAnsi="Times New Roman" w:cs="Times New Roman"/>
          <w:sz w:val="24"/>
          <w:szCs w:val="24"/>
        </w:rPr>
        <w:t>administered un</w:t>
      </w:r>
      <w:r w:rsidR="00C15F55">
        <w:rPr>
          <w:rFonts w:ascii="Times New Roman" w:hAnsi="Times New Roman" w:cs="Times New Roman"/>
          <w:sz w:val="24"/>
          <w:szCs w:val="24"/>
        </w:rPr>
        <w:t xml:space="preserve">der that law, it becomes </w:t>
      </w:r>
      <w:r w:rsidR="00C803D7">
        <w:rPr>
          <w:rFonts w:ascii="Times New Roman" w:hAnsi="Times New Roman" w:cs="Times New Roman"/>
          <w:sz w:val="24"/>
          <w:szCs w:val="24"/>
        </w:rPr>
        <w:t>manifest</w:t>
      </w:r>
      <w:r w:rsidR="00C15F55">
        <w:rPr>
          <w:rFonts w:ascii="Times New Roman" w:hAnsi="Times New Roman" w:cs="Times New Roman"/>
          <w:sz w:val="24"/>
          <w:szCs w:val="24"/>
        </w:rPr>
        <w:t xml:space="preserve"> that Thomas Fitzwater was not an only child, and the </w:t>
      </w:r>
      <w:r w:rsidR="00B10C88">
        <w:rPr>
          <w:rFonts w:ascii="Times New Roman" w:hAnsi="Times New Roman" w:cs="Times New Roman"/>
          <w:sz w:val="24"/>
          <w:szCs w:val="24"/>
        </w:rPr>
        <w:t>matter</w:t>
      </w:r>
      <w:r w:rsidR="00C15F55">
        <w:rPr>
          <w:rFonts w:ascii="Times New Roman" w:hAnsi="Times New Roman" w:cs="Times New Roman"/>
          <w:sz w:val="24"/>
          <w:szCs w:val="24"/>
        </w:rPr>
        <w:t xml:space="preserve"> of the biological parentage of John Fitzwater, Jr</w:t>
      </w:r>
      <w:r>
        <w:rPr>
          <w:rFonts w:ascii="Times New Roman" w:hAnsi="Times New Roman" w:cs="Times New Roman"/>
          <w:sz w:val="24"/>
          <w:szCs w:val="24"/>
        </w:rPr>
        <w:t>.</w:t>
      </w:r>
      <w:r w:rsidR="00C15F55">
        <w:rPr>
          <w:rFonts w:ascii="Times New Roman" w:hAnsi="Times New Roman" w:cs="Times New Roman"/>
          <w:sz w:val="24"/>
          <w:szCs w:val="24"/>
        </w:rPr>
        <w:t xml:space="preserve">, as proved by his marriage </w:t>
      </w:r>
      <w:r w:rsidR="00C330E4">
        <w:rPr>
          <w:rFonts w:ascii="Times New Roman" w:hAnsi="Times New Roman" w:cs="Times New Roman"/>
          <w:sz w:val="24"/>
          <w:szCs w:val="24"/>
        </w:rPr>
        <w:t>bond</w:t>
      </w:r>
      <w:r w:rsidR="00C803D7">
        <w:rPr>
          <w:rFonts w:ascii="Times New Roman" w:hAnsi="Times New Roman" w:cs="Times New Roman"/>
          <w:sz w:val="24"/>
          <w:szCs w:val="24"/>
        </w:rPr>
        <w:t xml:space="preserve"> dated July 9, 1785</w:t>
      </w:r>
      <w:r w:rsidR="006B1B70">
        <w:rPr>
          <w:rFonts w:ascii="Times New Roman" w:hAnsi="Times New Roman" w:cs="Times New Roman"/>
          <w:sz w:val="24"/>
          <w:szCs w:val="24"/>
        </w:rPr>
        <w:t xml:space="preserve"> (</w:t>
      </w:r>
      <w:r w:rsidR="006B1B70" w:rsidRPr="008B0157">
        <w:rPr>
          <w:rFonts w:ascii="Times New Roman" w:hAnsi="Times New Roman" w:cs="Times New Roman"/>
          <w:i/>
          <w:sz w:val="24"/>
          <w:szCs w:val="24"/>
        </w:rPr>
        <w:t>Appendix, Section 2, Document 1</w:t>
      </w:r>
      <w:r w:rsidR="006B1B70">
        <w:rPr>
          <w:rFonts w:ascii="Times New Roman" w:hAnsi="Times New Roman" w:cs="Times New Roman"/>
          <w:sz w:val="24"/>
          <w:szCs w:val="24"/>
        </w:rPr>
        <w:t>)</w:t>
      </w:r>
      <w:r w:rsidR="00C15F55">
        <w:rPr>
          <w:rFonts w:ascii="Times New Roman" w:hAnsi="Times New Roman" w:cs="Times New Roman"/>
          <w:sz w:val="24"/>
          <w:szCs w:val="24"/>
        </w:rPr>
        <w:t xml:space="preserve"> and parental consent</w:t>
      </w:r>
      <w:r w:rsidR="00C803D7">
        <w:rPr>
          <w:rFonts w:ascii="Times New Roman" w:hAnsi="Times New Roman" w:cs="Times New Roman"/>
          <w:sz w:val="24"/>
          <w:szCs w:val="24"/>
        </w:rPr>
        <w:t>s dated July 4, 1785 and July 9, 1785</w:t>
      </w:r>
      <w:r w:rsidR="006B1B70">
        <w:rPr>
          <w:rFonts w:ascii="Times New Roman" w:hAnsi="Times New Roman" w:cs="Times New Roman"/>
          <w:sz w:val="24"/>
          <w:szCs w:val="24"/>
        </w:rPr>
        <w:t xml:space="preserve"> ( </w:t>
      </w:r>
      <w:r w:rsidR="006B1B70" w:rsidRPr="008B0157">
        <w:rPr>
          <w:rFonts w:ascii="Times New Roman" w:hAnsi="Times New Roman" w:cs="Times New Roman"/>
          <w:i/>
          <w:sz w:val="24"/>
          <w:szCs w:val="24"/>
        </w:rPr>
        <w:t>Appendix, Section 2, Document 2</w:t>
      </w:r>
      <w:r w:rsidR="006B1B70">
        <w:rPr>
          <w:rFonts w:ascii="Times New Roman" w:hAnsi="Times New Roman" w:cs="Times New Roman"/>
          <w:sz w:val="24"/>
          <w:szCs w:val="24"/>
        </w:rPr>
        <w:t>)</w:t>
      </w:r>
      <w:r w:rsidR="00F576DC" w:rsidRPr="00F576DC">
        <w:rPr>
          <w:rFonts w:ascii="Times New Roman" w:hAnsi="Times New Roman" w:cs="Times New Roman"/>
          <w:sz w:val="24"/>
          <w:szCs w:val="24"/>
        </w:rPr>
        <w:t xml:space="preserve"> </w:t>
      </w:r>
      <w:r w:rsidR="00F576DC">
        <w:rPr>
          <w:rFonts w:ascii="Times New Roman" w:hAnsi="Times New Roman" w:cs="Times New Roman"/>
          <w:sz w:val="24"/>
          <w:szCs w:val="24"/>
        </w:rPr>
        <w:t>can now  be approached</w:t>
      </w:r>
      <w:r w:rsidR="00C15F55">
        <w:rPr>
          <w:rFonts w:ascii="Times New Roman" w:hAnsi="Times New Roman" w:cs="Times New Roman"/>
          <w:sz w:val="24"/>
          <w:szCs w:val="24"/>
        </w:rPr>
        <w:t xml:space="preserve">. </w:t>
      </w:r>
    </w:p>
    <w:p w:rsidR="00C15F55" w:rsidRDefault="00C15F55" w:rsidP="00116C8F">
      <w:pPr>
        <w:rPr>
          <w:rFonts w:ascii="Times New Roman" w:hAnsi="Times New Roman" w:cs="Times New Roman"/>
          <w:sz w:val="24"/>
          <w:szCs w:val="24"/>
        </w:rPr>
      </w:pPr>
      <w:r>
        <w:rPr>
          <w:rFonts w:ascii="Times New Roman" w:hAnsi="Times New Roman" w:cs="Times New Roman"/>
          <w:sz w:val="24"/>
          <w:szCs w:val="24"/>
        </w:rPr>
        <w:t xml:space="preserve">Whenever a conflict is perceived, as such a conflict apparently was perceived by Devine, between a primary source document—such as a marriage bond—and a secondary source—such as Chalkley’s extractions—it is established </w:t>
      </w:r>
      <w:r w:rsidR="007D3436">
        <w:rPr>
          <w:rFonts w:ascii="Times New Roman" w:hAnsi="Times New Roman" w:cs="Times New Roman"/>
          <w:sz w:val="24"/>
          <w:szCs w:val="24"/>
        </w:rPr>
        <w:t xml:space="preserve">research </w:t>
      </w:r>
      <w:r>
        <w:rPr>
          <w:rFonts w:ascii="Times New Roman" w:hAnsi="Times New Roman" w:cs="Times New Roman"/>
          <w:sz w:val="24"/>
          <w:szCs w:val="24"/>
        </w:rPr>
        <w:t>procedure to give precedence to the primary source, rather than the secondary source which may be, and in this case was, in error.  Unfortunately, Devine erred by doing the exact opposite: giving precedence to the erroneous secondary source and attempting to discredit the accurate primary source.</w:t>
      </w:r>
    </w:p>
    <w:p w:rsidR="007D3436" w:rsidRDefault="00221811" w:rsidP="00116C8F">
      <w:pPr>
        <w:rPr>
          <w:rFonts w:ascii="Times New Roman" w:hAnsi="Times New Roman" w:cs="Times New Roman"/>
          <w:sz w:val="24"/>
          <w:szCs w:val="24"/>
        </w:rPr>
      </w:pPr>
      <w:r>
        <w:rPr>
          <w:rFonts w:ascii="Times New Roman" w:hAnsi="Times New Roman" w:cs="Times New Roman"/>
          <w:sz w:val="24"/>
          <w:szCs w:val="24"/>
        </w:rPr>
        <w:t xml:space="preserve">On pages 6 and 7 of his introduction to </w:t>
      </w:r>
      <w:r>
        <w:rPr>
          <w:rFonts w:ascii="Times New Roman" w:hAnsi="Times New Roman" w:cs="Times New Roman"/>
          <w:i/>
          <w:sz w:val="24"/>
          <w:szCs w:val="24"/>
        </w:rPr>
        <w:t xml:space="preserve">Old Tenth Legion Marriages: Marriages in Rockingham County, Virginia </w:t>
      </w:r>
      <w:r w:rsidR="00C36977">
        <w:rPr>
          <w:rFonts w:ascii="Times New Roman" w:hAnsi="Times New Roman" w:cs="Times New Roman"/>
          <w:i/>
          <w:sz w:val="24"/>
          <w:szCs w:val="24"/>
        </w:rPr>
        <w:t>f</w:t>
      </w:r>
      <w:r>
        <w:rPr>
          <w:rFonts w:ascii="Times New Roman" w:hAnsi="Times New Roman" w:cs="Times New Roman"/>
          <w:i/>
          <w:sz w:val="24"/>
          <w:szCs w:val="24"/>
        </w:rPr>
        <w:t xml:space="preserve">rom 1778 to 1816 </w:t>
      </w:r>
      <w:r w:rsidR="00C36977">
        <w:rPr>
          <w:rFonts w:ascii="Times New Roman" w:hAnsi="Times New Roman" w:cs="Times New Roman"/>
          <w:i/>
          <w:sz w:val="24"/>
          <w:szCs w:val="24"/>
        </w:rPr>
        <w:t>t</w:t>
      </w:r>
      <w:r>
        <w:rPr>
          <w:rFonts w:ascii="Times New Roman" w:hAnsi="Times New Roman" w:cs="Times New Roman"/>
          <w:i/>
          <w:sz w:val="24"/>
          <w:szCs w:val="24"/>
        </w:rPr>
        <w:t>aken from the Marriage Bonds</w:t>
      </w:r>
      <w:r>
        <w:rPr>
          <w:rFonts w:ascii="Times New Roman" w:hAnsi="Times New Roman" w:cs="Times New Roman"/>
          <w:sz w:val="24"/>
          <w:szCs w:val="24"/>
        </w:rPr>
        <w:t xml:space="preserve">, Harry M. Strickler, writes of his </w:t>
      </w:r>
      <w:r w:rsidR="00C330E4">
        <w:rPr>
          <w:rFonts w:ascii="Times New Roman" w:hAnsi="Times New Roman" w:cs="Times New Roman"/>
          <w:sz w:val="24"/>
          <w:szCs w:val="24"/>
        </w:rPr>
        <w:t>presentation</w:t>
      </w:r>
      <w:r w:rsidR="00262F15">
        <w:rPr>
          <w:rFonts w:ascii="Times New Roman" w:hAnsi="Times New Roman" w:cs="Times New Roman"/>
          <w:sz w:val="24"/>
          <w:szCs w:val="24"/>
        </w:rPr>
        <w:t>,</w:t>
      </w:r>
      <w:r>
        <w:rPr>
          <w:rFonts w:ascii="Times New Roman" w:hAnsi="Times New Roman" w:cs="Times New Roman"/>
          <w:sz w:val="24"/>
          <w:szCs w:val="24"/>
        </w:rPr>
        <w:t xml:space="preserve"> “</w:t>
      </w:r>
      <w:r w:rsidR="000F3566">
        <w:rPr>
          <w:rFonts w:ascii="Times New Roman" w:hAnsi="Times New Roman" w:cs="Times New Roman"/>
          <w:sz w:val="24"/>
          <w:szCs w:val="24"/>
        </w:rPr>
        <w:t>…this would</w:t>
      </w:r>
      <w:r>
        <w:rPr>
          <w:rFonts w:ascii="Times New Roman" w:hAnsi="Times New Roman" w:cs="Times New Roman"/>
          <w:sz w:val="24"/>
          <w:szCs w:val="24"/>
        </w:rPr>
        <w:t xml:space="preserve"> mean that John Smith gave his consent.  This would also mean that he was the father unless otherwise indicated...The law required the consent of the father (or guardian) of the bride or groom, under twenty one years of age.”</w:t>
      </w:r>
      <w:r w:rsidR="000F3566">
        <w:rPr>
          <w:rFonts w:ascii="Times New Roman" w:hAnsi="Times New Roman" w:cs="Times New Roman"/>
          <w:sz w:val="24"/>
          <w:szCs w:val="24"/>
        </w:rPr>
        <w:t xml:space="preserve"> </w:t>
      </w:r>
    </w:p>
    <w:p w:rsidR="000F3566" w:rsidRDefault="000F3566" w:rsidP="00116C8F">
      <w:pPr>
        <w:rPr>
          <w:rFonts w:ascii="Times New Roman" w:hAnsi="Times New Roman" w:cs="Times New Roman"/>
          <w:sz w:val="24"/>
          <w:szCs w:val="24"/>
        </w:rPr>
      </w:pPr>
      <w:r>
        <w:rPr>
          <w:rFonts w:ascii="Times New Roman" w:hAnsi="Times New Roman" w:cs="Times New Roman"/>
          <w:sz w:val="24"/>
          <w:szCs w:val="24"/>
        </w:rPr>
        <w:t>Hening’s Statutes at Large, Laws of Virginia</w:t>
      </w:r>
      <w:r w:rsidR="009E2182">
        <w:rPr>
          <w:rFonts w:ascii="Times New Roman" w:hAnsi="Times New Roman" w:cs="Times New Roman"/>
          <w:sz w:val="24"/>
          <w:szCs w:val="24"/>
        </w:rPr>
        <w:t>, October 1748—22 George II,</w:t>
      </w:r>
      <w:r w:rsidR="004B152F">
        <w:rPr>
          <w:rFonts w:ascii="Times New Roman" w:hAnsi="Times New Roman" w:cs="Times New Roman"/>
          <w:sz w:val="24"/>
          <w:szCs w:val="24"/>
        </w:rPr>
        <w:t xml:space="preserve"> </w:t>
      </w:r>
      <w:r w:rsidR="00B10C88">
        <w:rPr>
          <w:rFonts w:ascii="Times New Roman" w:hAnsi="Times New Roman" w:cs="Times New Roman"/>
          <w:sz w:val="24"/>
          <w:szCs w:val="24"/>
        </w:rPr>
        <w:t xml:space="preserve">in </w:t>
      </w:r>
      <w:r w:rsidR="004B152F">
        <w:rPr>
          <w:rFonts w:ascii="Times New Roman" w:hAnsi="Times New Roman" w:cs="Times New Roman"/>
          <w:sz w:val="24"/>
          <w:szCs w:val="24"/>
        </w:rPr>
        <w:t xml:space="preserve">“An Act Concerning Marriages”, </w:t>
      </w:r>
      <w:r w:rsidR="009E2182">
        <w:rPr>
          <w:rFonts w:ascii="Times New Roman" w:hAnsi="Times New Roman" w:cs="Times New Roman"/>
          <w:sz w:val="24"/>
          <w:szCs w:val="24"/>
        </w:rPr>
        <w:t xml:space="preserve">page 82, confirm that “…if either of the parties intending to marry, shall be under the age of one and twenty years, …, the consent of the father or guardian of every such infant, shall be personally </w:t>
      </w:r>
      <w:r w:rsidR="004A4CD4">
        <w:rPr>
          <w:rFonts w:ascii="Times New Roman" w:hAnsi="Times New Roman" w:cs="Times New Roman"/>
          <w:sz w:val="24"/>
          <w:szCs w:val="24"/>
        </w:rPr>
        <w:t xml:space="preserve">given </w:t>
      </w:r>
      <w:r w:rsidR="009E2182">
        <w:rPr>
          <w:rFonts w:ascii="Times New Roman" w:hAnsi="Times New Roman" w:cs="Times New Roman"/>
          <w:sz w:val="24"/>
          <w:szCs w:val="24"/>
        </w:rPr>
        <w:t xml:space="preserve">before the said clerk, or certified under the hand and seal of every such father or guardian…” </w:t>
      </w:r>
    </w:p>
    <w:p w:rsidR="0055065F" w:rsidRDefault="0055065F" w:rsidP="00116C8F">
      <w:pPr>
        <w:rPr>
          <w:rFonts w:ascii="Times New Roman" w:hAnsi="Times New Roman" w:cs="Times New Roman"/>
          <w:sz w:val="24"/>
          <w:szCs w:val="24"/>
        </w:rPr>
      </w:pPr>
      <w:r>
        <w:rPr>
          <w:rFonts w:ascii="Times New Roman" w:hAnsi="Times New Roman" w:cs="Times New Roman"/>
          <w:sz w:val="24"/>
          <w:szCs w:val="24"/>
        </w:rPr>
        <w:t xml:space="preserve">The consents to marry for both John Fitzwater, Jr. and his bride, Charity Humble, are signed by their respective fathers.  </w:t>
      </w:r>
      <w:r w:rsidR="002062D7">
        <w:rPr>
          <w:rFonts w:ascii="Times New Roman" w:hAnsi="Times New Roman" w:cs="Times New Roman"/>
          <w:sz w:val="24"/>
          <w:szCs w:val="24"/>
        </w:rPr>
        <w:t xml:space="preserve"> Both fathers initially signed a joint parental consent in which neither one used relationship language on July 4, 1785.  They each signed an</w:t>
      </w:r>
      <w:r w:rsidR="00FA3662">
        <w:rPr>
          <w:rFonts w:ascii="Times New Roman" w:hAnsi="Times New Roman" w:cs="Times New Roman"/>
          <w:sz w:val="24"/>
          <w:szCs w:val="24"/>
        </w:rPr>
        <w:t>other</w:t>
      </w:r>
      <w:r w:rsidR="002062D7">
        <w:rPr>
          <w:rFonts w:ascii="Times New Roman" w:hAnsi="Times New Roman" w:cs="Times New Roman"/>
          <w:sz w:val="24"/>
          <w:szCs w:val="24"/>
        </w:rPr>
        <w:t xml:space="preserve"> individual consent for </w:t>
      </w:r>
      <w:r w:rsidR="002062D7">
        <w:rPr>
          <w:rFonts w:ascii="Times New Roman" w:hAnsi="Times New Roman" w:cs="Times New Roman"/>
          <w:sz w:val="24"/>
          <w:szCs w:val="24"/>
        </w:rPr>
        <w:lastRenderedPageBreak/>
        <w:t xml:space="preserve">their respective children on July 9, 1785, in which Conrad Humble gives consent to </w:t>
      </w:r>
      <w:r w:rsidR="008333E4">
        <w:rPr>
          <w:rFonts w:ascii="Times New Roman" w:hAnsi="Times New Roman" w:cs="Times New Roman"/>
          <w:sz w:val="24"/>
          <w:szCs w:val="24"/>
        </w:rPr>
        <w:t xml:space="preserve">Charity Humble  </w:t>
      </w:r>
      <w:r w:rsidR="002062D7">
        <w:rPr>
          <w:rFonts w:ascii="Times New Roman" w:hAnsi="Times New Roman" w:cs="Times New Roman"/>
          <w:sz w:val="24"/>
          <w:szCs w:val="24"/>
        </w:rPr>
        <w:t xml:space="preserve">“my daughter”; and John Fitzwater, Sr, gives consent for John Fitzwater, Jr, to marry Charity Humble “daughter to Conrad Humble”.  </w:t>
      </w:r>
      <w:r w:rsidR="008333E4">
        <w:rPr>
          <w:rFonts w:ascii="Times New Roman" w:hAnsi="Times New Roman" w:cs="Times New Roman"/>
          <w:sz w:val="24"/>
          <w:szCs w:val="24"/>
        </w:rPr>
        <w:t>It might have been</w:t>
      </w:r>
      <w:r w:rsidR="002062D7">
        <w:rPr>
          <w:rFonts w:ascii="Times New Roman" w:hAnsi="Times New Roman" w:cs="Times New Roman"/>
          <w:sz w:val="24"/>
          <w:szCs w:val="24"/>
        </w:rPr>
        <w:t xml:space="preserve"> simply a difference in personal style when the change was made to clarify the relationship of Charity to her father, while the relationship of John, Jr., to his father remained as it was customarily </w:t>
      </w:r>
      <w:r w:rsidR="00267414">
        <w:rPr>
          <w:rFonts w:ascii="Times New Roman" w:hAnsi="Times New Roman" w:cs="Times New Roman"/>
          <w:sz w:val="24"/>
          <w:szCs w:val="24"/>
        </w:rPr>
        <w:t>understood</w:t>
      </w:r>
      <w:r w:rsidR="002062D7">
        <w:rPr>
          <w:rFonts w:ascii="Times New Roman" w:hAnsi="Times New Roman" w:cs="Times New Roman"/>
          <w:sz w:val="24"/>
          <w:szCs w:val="24"/>
        </w:rPr>
        <w:t xml:space="preserve"> on such a document</w:t>
      </w:r>
      <w:r w:rsidR="008333E4">
        <w:rPr>
          <w:rFonts w:ascii="Times New Roman" w:hAnsi="Times New Roman" w:cs="Times New Roman"/>
          <w:sz w:val="24"/>
          <w:szCs w:val="24"/>
        </w:rPr>
        <w:t>.</w:t>
      </w:r>
      <w:r>
        <w:rPr>
          <w:rFonts w:ascii="Times New Roman" w:hAnsi="Times New Roman" w:cs="Times New Roman"/>
          <w:sz w:val="24"/>
          <w:szCs w:val="24"/>
        </w:rPr>
        <w:t xml:space="preserve">  </w:t>
      </w:r>
      <w:r w:rsidR="008333E4">
        <w:rPr>
          <w:rFonts w:ascii="Times New Roman" w:hAnsi="Times New Roman" w:cs="Times New Roman"/>
          <w:sz w:val="24"/>
          <w:szCs w:val="24"/>
        </w:rPr>
        <w:t>But</w:t>
      </w:r>
      <w:r>
        <w:rPr>
          <w:rFonts w:ascii="Times New Roman" w:hAnsi="Times New Roman" w:cs="Times New Roman"/>
          <w:sz w:val="24"/>
          <w:szCs w:val="24"/>
        </w:rPr>
        <w:t xml:space="preserve">, </w:t>
      </w:r>
      <w:r w:rsidR="008333E4">
        <w:rPr>
          <w:rFonts w:ascii="Times New Roman" w:hAnsi="Times New Roman" w:cs="Times New Roman"/>
          <w:sz w:val="24"/>
          <w:szCs w:val="24"/>
        </w:rPr>
        <w:t>more likely it must have been that</w:t>
      </w:r>
      <w:r w:rsidR="002062D7">
        <w:rPr>
          <w:rFonts w:ascii="Times New Roman" w:hAnsi="Times New Roman" w:cs="Times New Roman"/>
          <w:sz w:val="24"/>
          <w:szCs w:val="24"/>
        </w:rPr>
        <w:t xml:space="preserve">, when </w:t>
      </w:r>
      <w:r w:rsidR="002062D7" w:rsidRPr="00FA3662">
        <w:rPr>
          <w:rFonts w:ascii="Times New Roman" w:hAnsi="Times New Roman" w:cs="Times New Roman"/>
          <w:i/>
          <w:sz w:val="24"/>
          <w:szCs w:val="24"/>
        </w:rPr>
        <w:t>both</w:t>
      </w:r>
      <w:r w:rsidR="002062D7">
        <w:rPr>
          <w:rFonts w:ascii="Times New Roman" w:hAnsi="Times New Roman" w:cs="Times New Roman"/>
          <w:sz w:val="24"/>
          <w:szCs w:val="24"/>
        </w:rPr>
        <w:t xml:space="preserve"> men used relationship language</w:t>
      </w:r>
      <w:r w:rsidR="00FA3662">
        <w:rPr>
          <w:rFonts w:ascii="Times New Roman" w:hAnsi="Times New Roman" w:cs="Times New Roman"/>
          <w:sz w:val="24"/>
          <w:szCs w:val="24"/>
        </w:rPr>
        <w:t xml:space="preserve"> in respect to Charity</w:t>
      </w:r>
      <w:r w:rsidR="002062D7">
        <w:rPr>
          <w:rFonts w:ascii="Times New Roman" w:hAnsi="Times New Roman" w:cs="Times New Roman"/>
          <w:sz w:val="24"/>
          <w:szCs w:val="24"/>
        </w:rPr>
        <w:t>,</w:t>
      </w:r>
      <w:r>
        <w:rPr>
          <w:rFonts w:ascii="Times New Roman" w:hAnsi="Times New Roman" w:cs="Times New Roman"/>
          <w:sz w:val="24"/>
          <w:szCs w:val="24"/>
        </w:rPr>
        <w:t xml:space="preserve"> that </w:t>
      </w:r>
      <w:r w:rsidR="008333E4">
        <w:rPr>
          <w:rFonts w:ascii="Times New Roman" w:hAnsi="Times New Roman" w:cs="Times New Roman"/>
          <w:sz w:val="24"/>
          <w:szCs w:val="24"/>
        </w:rPr>
        <w:t xml:space="preserve">either the Court, Charity herself, or </w:t>
      </w:r>
      <w:r>
        <w:rPr>
          <w:rFonts w:ascii="Times New Roman" w:hAnsi="Times New Roman" w:cs="Times New Roman"/>
          <w:sz w:val="24"/>
          <w:szCs w:val="24"/>
        </w:rPr>
        <w:t xml:space="preserve">Conrad Humble wanted to further distinguish </w:t>
      </w:r>
      <w:r>
        <w:rPr>
          <w:rFonts w:ascii="Times New Roman" w:hAnsi="Times New Roman" w:cs="Times New Roman"/>
          <w:i/>
          <w:sz w:val="24"/>
          <w:szCs w:val="24"/>
        </w:rPr>
        <w:t>his daughter</w:t>
      </w:r>
      <w:r>
        <w:rPr>
          <w:rFonts w:ascii="Times New Roman" w:hAnsi="Times New Roman" w:cs="Times New Roman"/>
          <w:sz w:val="24"/>
          <w:szCs w:val="24"/>
        </w:rPr>
        <w:t xml:space="preserve"> from her </w:t>
      </w:r>
      <w:r w:rsidR="00773B20">
        <w:rPr>
          <w:rFonts w:ascii="Times New Roman" w:hAnsi="Times New Roman" w:cs="Times New Roman"/>
          <w:sz w:val="24"/>
          <w:szCs w:val="24"/>
        </w:rPr>
        <w:t>first cousin</w:t>
      </w:r>
      <w:r w:rsidR="002062D7">
        <w:rPr>
          <w:rFonts w:ascii="Times New Roman" w:hAnsi="Times New Roman" w:cs="Times New Roman"/>
          <w:sz w:val="24"/>
          <w:szCs w:val="24"/>
        </w:rPr>
        <w:t xml:space="preserve"> o</w:t>
      </w:r>
      <w:r>
        <w:rPr>
          <w:rFonts w:ascii="Times New Roman" w:hAnsi="Times New Roman" w:cs="Times New Roman"/>
          <w:sz w:val="24"/>
          <w:szCs w:val="24"/>
        </w:rPr>
        <w:t xml:space="preserve">f the same name who appears in </w:t>
      </w:r>
      <w:r w:rsidR="00A80F4A">
        <w:rPr>
          <w:rFonts w:ascii="Times New Roman" w:hAnsi="Times New Roman" w:cs="Times New Roman"/>
          <w:sz w:val="24"/>
          <w:szCs w:val="24"/>
        </w:rPr>
        <w:t xml:space="preserve">the Rockingham </w:t>
      </w:r>
      <w:r w:rsidR="00E11C9E">
        <w:rPr>
          <w:rFonts w:ascii="Times New Roman" w:hAnsi="Times New Roman" w:cs="Times New Roman"/>
          <w:sz w:val="24"/>
          <w:szCs w:val="24"/>
        </w:rPr>
        <w:t>County</w:t>
      </w:r>
      <w:r w:rsidR="00A80F4A">
        <w:rPr>
          <w:rFonts w:ascii="Times New Roman" w:hAnsi="Times New Roman" w:cs="Times New Roman"/>
          <w:sz w:val="24"/>
          <w:szCs w:val="24"/>
        </w:rPr>
        <w:t xml:space="preserve"> Minute Book 1778-1792, Part One 1778-1786, on page 34, “On the order of Conrad Gustard [Custar], ordered that the churchwardens bind out Charity Humble, orphan of Marten Humble, to Conrad Gustard until she becomes of age</w:t>
      </w:r>
      <w:r w:rsidR="00F01BA1">
        <w:rPr>
          <w:rFonts w:ascii="Times New Roman" w:hAnsi="Times New Roman" w:cs="Times New Roman"/>
          <w:sz w:val="24"/>
          <w:szCs w:val="24"/>
        </w:rPr>
        <w:t>”</w:t>
      </w:r>
      <w:r w:rsidR="00773B20">
        <w:rPr>
          <w:rFonts w:ascii="Times New Roman" w:hAnsi="Times New Roman" w:cs="Times New Roman"/>
          <w:sz w:val="24"/>
          <w:szCs w:val="24"/>
        </w:rPr>
        <w:t>, dated May 24, 1779</w:t>
      </w:r>
      <w:r w:rsidR="00A80F4A">
        <w:rPr>
          <w:rFonts w:ascii="Times New Roman" w:hAnsi="Times New Roman" w:cs="Times New Roman"/>
          <w:sz w:val="24"/>
          <w:szCs w:val="24"/>
        </w:rPr>
        <w:t>.</w:t>
      </w:r>
    </w:p>
    <w:p w:rsidR="00D05D9E" w:rsidRDefault="00D05D9E" w:rsidP="00116C8F">
      <w:pPr>
        <w:rPr>
          <w:rFonts w:ascii="Times New Roman" w:hAnsi="Times New Roman" w:cs="Times New Roman"/>
          <w:sz w:val="24"/>
          <w:szCs w:val="24"/>
        </w:rPr>
      </w:pPr>
      <w:r>
        <w:rPr>
          <w:rFonts w:ascii="Times New Roman" w:hAnsi="Times New Roman" w:cs="Times New Roman"/>
          <w:sz w:val="24"/>
          <w:szCs w:val="24"/>
        </w:rPr>
        <w:t xml:space="preserve">John Fitzwater, Sr., </w:t>
      </w:r>
      <w:r w:rsidR="00DB7ACE">
        <w:rPr>
          <w:rFonts w:ascii="Times New Roman" w:hAnsi="Times New Roman" w:cs="Times New Roman"/>
          <w:sz w:val="24"/>
          <w:szCs w:val="24"/>
        </w:rPr>
        <w:t xml:space="preserve">even </w:t>
      </w:r>
      <w:r>
        <w:rPr>
          <w:rFonts w:ascii="Times New Roman" w:hAnsi="Times New Roman" w:cs="Times New Roman"/>
          <w:sz w:val="24"/>
          <w:szCs w:val="24"/>
        </w:rPr>
        <w:t>seems to indicate his state of ill health within the last consent when he writes that “I have given my consent already…” and then “that there needs no further confirmation from…” and signs his name.</w:t>
      </w:r>
    </w:p>
    <w:p w:rsidR="009946C8" w:rsidRDefault="00773B20" w:rsidP="00116C8F">
      <w:pPr>
        <w:rPr>
          <w:rFonts w:ascii="Times New Roman" w:hAnsi="Times New Roman" w:cs="Times New Roman"/>
          <w:sz w:val="24"/>
          <w:szCs w:val="24"/>
        </w:rPr>
      </w:pPr>
      <w:r>
        <w:rPr>
          <w:rFonts w:ascii="Times New Roman" w:hAnsi="Times New Roman" w:cs="Times New Roman"/>
          <w:sz w:val="24"/>
          <w:szCs w:val="24"/>
        </w:rPr>
        <w:t>To</w:t>
      </w:r>
      <w:r w:rsidR="00B0565D">
        <w:rPr>
          <w:rFonts w:ascii="Times New Roman" w:hAnsi="Times New Roman" w:cs="Times New Roman"/>
          <w:sz w:val="24"/>
          <w:szCs w:val="24"/>
        </w:rPr>
        <w:t xml:space="preserve"> </w:t>
      </w:r>
      <w:r w:rsidR="00453DA9">
        <w:rPr>
          <w:rFonts w:ascii="Times New Roman" w:hAnsi="Times New Roman" w:cs="Times New Roman"/>
          <w:sz w:val="24"/>
          <w:szCs w:val="24"/>
        </w:rPr>
        <w:t xml:space="preserve">further </w:t>
      </w:r>
      <w:r w:rsidR="00B0565D">
        <w:rPr>
          <w:rFonts w:ascii="Times New Roman" w:hAnsi="Times New Roman" w:cs="Times New Roman"/>
          <w:sz w:val="24"/>
          <w:szCs w:val="24"/>
        </w:rPr>
        <w:t>re</w:t>
      </w:r>
      <w:r>
        <w:rPr>
          <w:rFonts w:ascii="Times New Roman" w:hAnsi="Times New Roman" w:cs="Times New Roman"/>
          <w:sz w:val="24"/>
          <w:szCs w:val="24"/>
        </w:rPr>
        <w:t>fute</w:t>
      </w:r>
      <w:r w:rsidR="00B0565D">
        <w:rPr>
          <w:rFonts w:ascii="Times New Roman" w:hAnsi="Times New Roman" w:cs="Times New Roman"/>
          <w:sz w:val="24"/>
          <w:szCs w:val="24"/>
        </w:rPr>
        <w:t xml:space="preserve"> </w:t>
      </w:r>
      <w:r w:rsidR="00B71ADF">
        <w:rPr>
          <w:rFonts w:ascii="Times New Roman" w:hAnsi="Times New Roman" w:cs="Times New Roman"/>
          <w:sz w:val="24"/>
          <w:szCs w:val="24"/>
        </w:rPr>
        <w:t>Devine’s</w:t>
      </w:r>
      <w:r w:rsidR="00B0565D">
        <w:rPr>
          <w:rFonts w:ascii="Times New Roman" w:hAnsi="Times New Roman" w:cs="Times New Roman"/>
          <w:sz w:val="24"/>
          <w:szCs w:val="24"/>
        </w:rPr>
        <w:t xml:space="preserve"> allegation </w:t>
      </w:r>
      <w:r w:rsidR="00B71ADF">
        <w:rPr>
          <w:rFonts w:ascii="Times New Roman" w:hAnsi="Times New Roman" w:cs="Times New Roman"/>
          <w:sz w:val="24"/>
          <w:szCs w:val="24"/>
        </w:rPr>
        <w:t xml:space="preserve"> </w:t>
      </w:r>
      <w:r w:rsidR="00B0565D">
        <w:rPr>
          <w:rFonts w:ascii="Times New Roman" w:hAnsi="Times New Roman" w:cs="Times New Roman"/>
          <w:sz w:val="24"/>
          <w:szCs w:val="24"/>
        </w:rPr>
        <w:t>that, because John Fitzwater, Sr., did not use relationship language on the marriage consent he</w:t>
      </w:r>
      <w:r w:rsidR="00453DA9">
        <w:rPr>
          <w:rFonts w:ascii="Times New Roman" w:hAnsi="Times New Roman" w:cs="Times New Roman"/>
          <w:sz w:val="24"/>
          <w:szCs w:val="24"/>
        </w:rPr>
        <w:t xml:space="preserve"> signed for John Fitzwater, Jr.,</w:t>
      </w:r>
      <w:r w:rsidR="00476197">
        <w:rPr>
          <w:rFonts w:ascii="Times New Roman" w:hAnsi="Times New Roman" w:cs="Times New Roman"/>
          <w:sz w:val="24"/>
          <w:szCs w:val="24"/>
        </w:rPr>
        <w:t xml:space="preserve"> the two men were not father and son,</w:t>
      </w:r>
      <w:r w:rsidR="00B0565D">
        <w:rPr>
          <w:rFonts w:ascii="Times New Roman" w:hAnsi="Times New Roman" w:cs="Times New Roman"/>
          <w:sz w:val="24"/>
          <w:szCs w:val="24"/>
        </w:rPr>
        <w:t xml:space="preserve"> consider other marriages in Rockingham County, i</w:t>
      </w:r>
      <w:r w:rsidR="009946C8">
        <w:rPr>
          <w:rFonts w:ascii="Times New Roman" w:hAnsi="Times New Roman" w:cs="Times New Roman"/>
          <w:sz w:val="24"/>
          <w:szCs w:val="24"/>
        </w:rPr>
        <w:t xml:space="preserve">n order to establish a pattern of usage in regard to the </w:t>
      </w:r>
      <w:r w:rsidR="00476197">
        <w:rPr>
          <w:rFonts w:ascii="Times New Roman" w:hAnsi="Times New Roman" w:cs="Times New Roman"/>
          <w:sz w:val="24"/>
          <w:szCs w:val="24"/>
        </w:rPr>
        <w:t>language</w:t>
      </w:r>
      <w:r w:rsidR="009946C8">
        <w:rPr>
          <w:rFonts w:ascii="Times New Roman" w:hAnsi="Times New Roman" w:cs="Times New Roman"/>
          <w:sz w:val="24"/>
          <w:szCs w:val="24"/>
        </w:rPr>
        <w:t xml:space="preserve"> of guardian versus parental consents</w:t>
      </w:r>
      <w:r w:rsidR="00453DA9">
        <w:rPr>
          <w:rFonts w:ascii="Times New Roman" w:hAnsi="Times New Roman" w:cs="Times New Roman"/>
          <w:sz w:val="24"/>
          <w:szCs w:val="24"/>
        </w:rPr>
        <w:t>. T</w:t>
      </w:r>
      <w:r w:rsidR="00B0565D">
        <w:rPr>
          <w:rFonts w:ascii="Times New Roman" w:hAnsi="Times New Roman" w:cs="Times New Roman"/>
          <w:sz w:val="24"/>
          <w:szCs w:val="24"/>
        </w:rPr>
        <w:t xml:space="preserve">he following </w:t>
      </w:r>
      <w:r w:rsidR="00152199">
        <w:rPr>
          <w:rFonts w:ascii="Times New Roman" w:hAnsi="Times New Roman" w:cs="Times New Roman"/>
          <w:sz w:val="24"/>
          <w:szCs w:val="24"/>
        </w:rPr>
        <w:t>6</w:t>
      </w:r>
      <w:r w:rsidR="00B0565D">
        <w:rPr>
          <w:rFonts w:ascii="Times New Roman" w:hAnsi="Times New Roman" w:cs="Times New Roman"/>
          <w:sz w:val="24"/>
          <w:szCs w:val="24"/>
        </w:rPr>
        <w:t xml:space="preserve"> marriages </w:t>
      </w:r>
      <w:r w:rsidR="00453DA9">
        <w:rPr>
          <w:rFonts w:ascii="Times New Roman" w:hAnsi="Times New Roman" w:cs="Times New Roman"/>
          <w:sz w:val="24"/>
          <w:szCs w:val="24"/>
        </w:rPr>
        <w:t>will serve as examples.</w:t>
      </w:r>
      <w:r w:rsidR="00565BDE">
        <w:rPr>
          <w:rFonts w:ascii="Times New Roman" w:hAnsi="Times New Roman" w:cs="Times New Roman"/>
          <w:sz w:val="24"/>
          <w:szCs w:val="24"/>
        </w:rPr>
        <w:t xml:space="preserve"> Because it is necessary for </w:t>
      </w:r>
      <w:r w:rsidR="009E13A2">
        <w:rPr>
          <w:rFonts w:ascii="Times New Roman" w:hAnsi="Times New Roman" w:cs="Times New Roman"/>
          <w:sz w:val="24"/>
          <w:szCs w:val="24"/>
        </w:rPr>
        <w:t>comparison to the consents for John Fitzwater, Jr. and Charity Humble</w:t>
      </w:r>
      <w:r w:rsidR="00565BDE">
        <w:rPr>
          <w:rFonts w:ascii="Times New Roman" w:hAnsi="Times New Roman" w:cs="Times New Roman"/>
          <w:sz w:val="24"/>
          <w:szCs w:val="24"/>
        </w:rPr>
        <w:t xml:space="preserve"> that the </w:t>
      </w:r>
      <w:r w:rsidR="009E13A2">
        <w:rPr>
          <w:rFonts w:ascii="Times New Roman" w:hAnsi="Times New Roman" w:cs="Times New Roman"/>
          <w:sz w:val="24"/>
          <w:szCs w:val="24"/>
        </w:rPr>
        <w:t>reader sees</w:t>
      </w:r>
      <w:r w:rsidR="00565BDE">
        <w:rPr>
          <w:rFonts w:ascii="Times New Roman" w:hAnsi="Times New Roman" w:cs="Times New Roman"/>
          <w:sz w:val="24"/>
          <w:szCs w:val="24"/>
        </w:rPr>
        <w:t xml:space="preserve"> the actual</w:t>
      </w:r>
      <w:r w:rsidR="009E13A2">
        <w:rPr>
          <w:rFonts w:ascii="Times New Roman" w:hAnsi="Times New Roman" w:cs="Times New Roman"/>
          <w:sz w:val="24"/>
          <w:szCs w:val="24"/>
        </w:rPr>
        <w:t xml:space="preserve"> guardian indications on the faces of the marriage bonds, I have included all of them in </w:t>
      </w:r>
      <w:r w:rsidR="005B5279">
        <w:rPr>
          <w:rFonts w:ascii="Times New Roman" w:hAnsi="Times New Roman" w:cs="Times New Roman"/>
          <w:sz w:val="24"/>
          <w:szCs w:val="24"/>
        </w:rPr>
        <w:t xml:space="preserve">the </w:t>
      </w:r>
      <w:r w:rsidR="009E13A2">
        <w:rPr>
          <w:rFonts w:ascii="Times New Roman" w:hAnsi="Times New Roman" w:cs="Times New Roman"/>
          <w:sz w:val="24"/>
          <w:szCs w:val="24"/>
        </w:rPr>
        <w:t>Appendix, Section 2.</w:t>
      </w:r>
    </w:p>
    <w:p w:rsidR="00937257" w:rsidRDefault="009946C8" w:rsidP="008B3780">
      <w:pPr>
        <w:rPr>
          <w:rFonts w:ascii="Times New Roman" w:hAnsi="Times New Roman" w:cs="Times New Roman"/>
          <w:sz w:val="24"/>
          <w:szCs w:val="24"/>
        </w:rPr>
      </w:pPr>
      <w:r>
        <w:rPr>
          <w:rFonts w:ascii="Times New Roman" w:hAnsi="Times New Roman" w:cs="Times New Roman"/>
          <w:sz w:val="24"/>
          <w:szCs w:val="24"/>
        </w:rPr>
        <w:t>First</w:t>
      </w:r>
      <w:r w:rsidR="00F50D29">
        <w:rPr>
          <w:rFonts w:ascii="Times New Roman" w:hAnsi="Times New Roman" w:cs="Times New Roman"/>
          <w:sz w:val="24"/>
          <w:szCs w:val="24"/>
        </w:rPr>
        <w:t xml:space="preserve">, consider </w:t>
      </w:r>
      <w:r>
        <w:rPr>
          <w:rFonts w:ascii="Times New Roman" w:hAnsi="Times New Roman" w:cs="Times New Roman"/>
          <w:sz w:val="24"/>
          <w:szCs w:val="24"/>
        </w:rPr>
        <w:t>the marriage, on April 28, 1795, of Robert Shanklin and Margaret Rader, daughter of Adam Rader,</w:t>
      </w:r>
      <w:r w:rsidR="003A1967">
        <w:rPr>
          <w:rFonts w:ascii="Times New Roman" w:hAnsi="Times New Roman" w:cs="Times New Roman"/>
          <w:sz w:val="24"/>
          <w:szCs w:val="24"/>
        </w:rPr>
        <w:t xml:space="preserve"> deceased,</w:t>
      </w:r>
      <w:r>
        <w:rPr>
          <w:rFonts w:ascii="Times New Roman" w:hAnsi="Times New Roman" w:cs="Times New Roman"/>
          <w:sz w:val="24"/>
          <w:szCs w:val="24"/>
        </w:rPr>
        <w:t xml:space="preserve"> “by the consent of her guardian” Charles Chestnut. (</w:t>
      </w:r>
      <w:r w:rsidRPr="008B0157">
        <w:rPr>
          <w:rFonts w:ascii="Times New Roman" w:hAnsi="Times New Roman" w:cs="Times New Roman"/>
          <w:i/>
          <w:sz w:val="24"/>
          <w:szCs w:val="24"/>
        </w:rPr>
        <w:t xml:space="preserve">Appendix, Section 2, Document </w:t>
      </w:r>
      <w:r w:rsidR="00476197" w:rsidRPr="008B0157">
        <w:rPr>
          <w:rFonts w:ascii="Times New Roman" w:hAnsi="Times New Roman" w:cs="Times New Roman"/>
          <w:i/>
          <w:sz w:val="24"/>
          <w:szCs w:val="24"/>
        </w:rPr>
        <w:t>3</w:t>
      </w:r>
      <w:r w:rsidRPr="008B0157">
        <w:rPr>
          <w:rFonts w:ascii="Times New Roman" w:hAnsi="Times New Roman" w:cs="Times New Roman"/>
          <w:i/>
          <w:sz w:val="24"/>
          <w:szCs w:val="24"/>
        </w:rPr>
        <w:t>.</w:t>
      </w:r>
      <w:r>
        <w:rPr>
          <w:rFonts w:ascii="Times New Roman" w:hAnsi="Times New Roman" w:cs="Times New Roman"/>
          <w:sz w:val="24"/>
          <w:szCs w:val="24"/>
        </w:rPr>
        <w:t xml:space="preserve">) This bond is paired with an entry of a guardian bond paid and filed on April 28, 1795 as shown on page 28 of </w:t>
      </w:r>
      <w:r>
        <w:rPr>
          <w:rFonts w:ascii="Times New Roman" w:hAnsi="Times New Roman" w:cs="Times New Roman"/>
          <w:i/>
          <w:sz w:val="24"/>
          <w:szCs w:val="24"/>
        </w:rPr>
        <w:t>Abstracts of Executors, Administration, and Guardian Bonds of Rockingham County, VA 1778-1864</w:t>
      </w:r>
      <w:r w:rsidR="00565BDE">
        <w:rPr>
          <w:rFonts w:ascii="Times New Roman" w:hAnsi="Times New Roman" w:cs="Times New Roman"/>
          <w:sz w:val="24"/>
          <w:szCs w:val="24"/>
        </w:rPr>
        <w:t>.</w:t>
      </w:r>
      <w:r w:rsidR="00B00C59">
        <w:rPr>
          <w:rFonts w:ascii="Times New Roman" w:hAnsi="Times New Roman" w:cs="Times New Roman"/>
          <w:sz w:val="24"/>
          <w:szCs w:val="24"/>
        </w:rPr>
        <w:t xml:space="preserve"> Priode, 1978</w:t>
      </w:r>
      <w:r w:rsidR="00F50D29">
        <w:rPr>
          <w:rFonts w:ascii="Times New Roman" w:hAnsi="Times New Roman" w:cs="Times New Roman"/>
          <w:sz w:val="24"/>
          <w:szCs w:val="24"/>
        </w:rPr>
        <w:t>;</w:t>
      </w:r>
    </w:p>
    <w:p w:rsidR="00F50D29" w:rsidRDefault="00F50D29" w:rsidP="008B3780">
      <w:pPr>
        <w:rPr>
          <w:rFonts w:ascii="Times New Roman" w:hAnsi="Times New Roman" w:cs="Times New Roman"/>
          <w:sz w:val="24"/>
          <w:szCs w:val="24"/>
        </w:rPr>
      </w:pPr>
      <w:r>
        <w:rPr>
          <w:rFonts w:ascii="Times New Roman" w:hAnsi="Times New Roman" w:cs="Times New Roman"/>
          <w:sz w:val="24"/>
          <w:szCs w:val="24"/>
        </w:rPr>
        <w:t xml:space="preserve">Secondly, </w:t>
      </w:r>
      <w:r w:rsidR="00565BDE">
        <w:rPr>
          <w:rFonts w:ascii="Times New Roman" w:hAnsi="Times New Roman" w:cs="Times New Roman"/>
          <w:sz w:val="24"/>
          <w:szCs w:val="24"/>
        </w:rPr>
        <w:t xml:space="preserve">consider </w:t>
      </w:r>
      <w:r>
        <w:rPr>
          <w:rFonts w:ascii="Times New Roman" w:hAnsi="Times New Roman" w:cs="Times New Roman"/>
          <w:sz w:val="24"/>
          <w:szCs w:val="24"/>
        </w:rPr>
        <w:t>the marriage on August 20, 1813, of Elzy B</w:t>
      </w:r>
      <w:r w:rsidR="00114D47">
        <w:rPr>
          <w:rFonts w:ascii="Times New Roman" w:hAnsi="Times New Roman" w:cs="Times New Roman"/>
          <w:sz w:val="24"/>
          <w:szCs w:val="24"/>
        </w:rPr>
        <w:t>r</w:t>
      </w:r>
      <w:r>
        <w:rPr>
          <w:rFonts w:ascii="Times New Roman" w:hAnsi="Times New Roman" w:cs="Times New Roman"/>
          <w:sz w:val="24"/>
          <w:szCs w:val="24"/>
        </w:rPr>
        <w:t>idwell and Betsy Kidd, by consent of Jesse Bowlin, guardian of the groom and Peter Irick, guardian of the bride. (</w:t>
      </w:r>
      <w:r w:rsidRPr="008B0157">
        <w:rPr>
          <w:rFonts w:ascii="Times New Roman" w:hAnsi="Times New Roman" w:cs="Times New Roman"/>
          <w:i/>
          <w:sz w:val="24"/>
          <w:szCs w:val="24"/>
        </w:rPr>
        <w:t>Appendix</w:t>
      </w:r>
      <w:r w:rsidR="005B5279" w:rsidRPr="008B0157">
        <w:rPr>
          <w:rFonts w:ascii="Times New Roman" w:hAnsi="Times New Roman" w:cs="Times New Roman"/>
          <w:i/>
          <w:sz w:val="24"/>
          <w:szCs w:val="24"/>
        </w:rPr>
        <w:t xml:space="preserve">, </w:t>
      </w:r>
      <w:r w:rsidRPr="008B0157">
        <w:rPr>
          <w:rFonts w:ascii="Times New Roman" w:hAnsi="Times New Roman" w:cs="Times New Roman"/>
          <w:i/>
          <w:sz w:val="24"/>
          <w:szCs w:val="24"/>
        </w:rPr>
        <w:t xml:space="preserve">Section 2, Document </w:t>
      </w:r>
      <w:r w:rsidR="00476197" w:rsidRPr="008B0157">
        <w:rPr>
          <w:rFonts w:ascii="Times New Roman" w:hAnsi="Times New Roman" w:cs="Times New Roman"/>
          <w:i/>
          <w:sz w:val="24"/>
          <w:szCs w:val="24"/>
        </w:rPr>
        <w:t>4</w:t>
      </w:r>
      <w:r w:rsidRPr="008B0157">
        <w:rPr>
          <w:rFonts w:ascii="Times New Roman" w:hAnsi="Times New Roman" w:cs="Times New Roman"/>
          <w:i/>
          <w:sz w:val="24"/>
          <w:szCs w:val="24"/>
        </w:rPr>
        <w:t>.</w:t>
      </w:r>
      <w:r>
        <w:rPr>
          <w:rFonts w:ascii="Times New Roman" w:hAnsi="Times New Roman" w:cs="Times New Roman"/>
          <w:sz w:val="24"/>
          <w:szCs w:val="24"/>
        </w:rPr>
        <w:t xml:space="preserve">) This marriage is accompanied by 2 guardian bonds paid and filed on Aug. 18, 1813, </w:t>
      </w:r>
      <w:r w:rsidR="003A1967">
        <w:rPr>
          <w:rFonts w:ascii="Times New Roman" w:hAnsi="Times New Roman" w:cs="Times New Roman"/>
          <w:sz w:val="24"/>
          <w:szCs w:val="24"/>
        </w:rPr>
        <w:t xml:space="preserve">one </w:t>
      </w:r>
      <w:r>
        <w:rPr>
          <w:rFonts w:ascii="Times New Roman" w:hAnsi="Times New Roman" w:cs="Times New Roman"/>
          <w:sz w:val="24"/>
          <w:szCs w:val="24"/>
        </w:rPr>
        <w:t xml:space="preserve">by Peter Irick and </w:t>
      </w:r>
      <w:r w:rsidR="003A1967">
        <w:rPr>
          <w:rFonts w:ascii="Times New Roman" w:hAnsi="Times New Roman" w:cs="Times New Roman"/>
          <w:sz w:val="24"/>
          <w:szCs w:val="24"/>
        </w:rPr>
        <w:t xml:space="preserve">the other </w:t>
      </w:r>
      <w:r>
        <w:rPr>
          <w:rFonts w:ascii="Times New Roman" w:hAnsi="Times New Roman" w:cs="Times New Roman"/>
          <w:sz w:val="24"/>
          <w:szCs w:val="24"/>
        </w:rPr>
        <w:t xml:space="preserve">by Jesse </w:t>
      </w:r>
      <w:r w:rsidR="00565BDE">
        <w:rPr>
          <w:rFonts w:ascii="Times New Roman" w:hAnsi="Times New Roman" w:cs="Times New Roman"/>
          <w:sz w:val="24"/>
          <w:szCs w:val="24"/>
        </w:rPr>
        <w:t>Bowlin, shown Ibid, page 45.;</w:t>
      </w:r>
    </w:p>
    <w:p w:rsidR="00F50D29" w:rsidRDefault="00F50D29" w:rsidP="008B3780">
      <w:pPr>
        <w:rPr>
          <w:rFonts w:ascii="Times New Roman" w:hAnsi="Times New Roman" w:cs="Times New Roman"/>
          <w:sz w:val="24"/>
          <w:szCs w:val="24"/>
        </w:rPr>
      </w:pPr>
      <w:r>
        <w:rPr>
          <w:rFonts w:ascii="Times New Roman" w:hAnsi="Times New Roman" w:cs="Times New Roman"/>
          <w:sz w:val="24"/>
          <w:szCs w:val="24"/>
        </w:rPr>
        <w:t xml:space="preserve">Thirdly, </w:t>
      </w:r>
      <w:r w:rsidR="00565BDE">
        <w:rPr>
          <w:rFonts w:ascii="Times New Roman" w:hAnsi="Times New Roman" w:cs="Times New Roman"/>
          <w:sz w:val="24"/>
          <w:szCs w:val="24"/>
        </w:rPr>
        <w:t xml:space="preserve">consider </w:t>
      </w:r>
      <w:r>
        <w:rPr>
          <w:rFonts w:ascii="Times New Roman" w:hAnsi="Times New Roman" w:cs="Times New Roman"/>
          <w:sz w:val="24"/>
          <w:szCs w:val="24"/>
        </w:rPr>
        <w:t xml:space="preserve">the marriage on </w:t>
      </w:r>
      <w:r w:rsidR="003A1967">
        <w:rPr>
          <w:rFonts w:ascii="Times New Roman" w:hAnsi="Times New Roman" w:cs="Times New Roman"/>
          <w:sz w:val="24"/>
          <w:szCs w:val="24"/>
        </w:rPr>
        <w:t xml:space="preserve">May 20, 1813, of </w:t>
      </w:r>
      <w:r>
        <w:rPr>
          <w:rFonts w:ascii="Times New Roman" w:hAnsi="Times New Roman" w:cs="Times New Roman"/>
          <w:sz w:val="24"/>
          <w:szCs w:val="24"/>
        </w:rPr>
        <w:t>Hugh Bruffy and Anne Ireland, by consent of Samuel Gay, g</w:t>
      </w:r>
      <w:r w:rsidR="005B5279">
        <w:rPr>
          <w:rFonts w:ascii="Times New Roman" w:hAnsi="Times New Roman" w:cs="Times New Roman"/>
          <w:sz w:val="24"/>
          <w:szCs w:val="24"/>
        </w:rPr>
        <w:t>uardian of the bride. (</w:t>
      </w:r>
      <w:r w:rsidR="005B5279" w:rsidRPr="008B0157">
        <w:rPr>
          <w:rFonts w:ascii="Times New Roman" w:hAnsi="Times New Roman" w:cs="Times New Roman"/>
          <w:i/>
          <w:sz w:val="24"/>
          <w:szCs w:val="24"/>
        </w:rPr>
        <w:t>Appendix</w:t>
      </w:r>
      <w:r w:rsidRPr="008B0157">
        <w:rPr>
          <w:rFonts w:ascii="Times New Roman" w:hAnsi="Times New Roman" w:cs="Times New Roman"/>
          <w:i/>
          <w:sz w:val="24"/>
          <w:szCs w:val="24"/>
        </w:rPr>
        <w:t xml:space="preserve">, Section 2, Document </w:t>
      </w:r>
      <w:r w:rsidR="00476197" w:rsidRPr="008B0157">
        <w:rPr>
          <w:rFonts w:ascii="Times New Roman" w:hAnsi="Times New Roman" w:cs="Times New Roman"/>
          <w:i/>
          <w:sz w:val="24"/>
          <w:szCs w:val="24"/>
        </w:rPr>
        <w:t>5</w:t>
      </w:r>
      <w:r>
        <w:rPr>
          <w:rFonts w:ascii="Times New Roman" w:hAnsi="Times New Roman" w:cs="Times New Roman"/>
          <w:sz w:val="24"/>
          <w:szCs w:val="24"/>
        </w:rPr>
        <w:t>.) This marriage is accompanied by a guardian bond paid and filed on May 19, 1813, by Samuel Gay, shown Ibid. page</w:t>
      </w:r>
      <w:r w:rsidR="00565BDE">
        <w:rPr>
          <w:rFonts w:ascii="Times New Roman" w:hAnsi="Times New Roman" w:cs="Times New Roman"/>
          <w:sz w:val="24"/>
          <w:szCs w:val="24"/>
        </w:rPr>
        <w:t xml:space="preserve"> 45. </w:t>
      </w:r>
      <w:r>
        <w:rPr>
          <w:rFonts w:ascii="Times New Roman" w:hAnsi="Times New Roman" w:cs="Times New Roman"/>
          <w:sz w:val="24"/>
          <w:szCs w:val="24"/>
        </w:rPr>
        <w:t>;</w:t>
      </w:r>
    </w:p>
    <w:p w:rsidR="003F707A" w:rsidRDefault="00F50D29" w:rsidP="008B3780">
      <w:pPr>
        <w:rPr>
          <w:rFonts w:ascii="Times New Roman" w:hAnsi="Times New Roman" w:cs="Times New Roman"/>
          <w:sz w:val="24"/>
          <w:szCs w:val="24"/>
        </w:rPr>
      </w:pPr>
      <w:r>
        <w:rPr>
          <w:rFonts w:ascii="Times New Roman" w:hAnsi="Times New Roman" w:cs="Times New Roman"/>
          <w:sz w:val="24"/>
          <w:szCs w:val="24"/>
        </w:rPr>
        <w:t>Fourthly,</w:t>
      </w:r>
      <w:r w:rsidR="00565BDE">
        <w:rPr>
          <w:rFonts w:ascii="Times New Roman" w:hAnsi="Times New Roman" w:cs="Times New Roman"/>
          <w:sz w:val="24"/>
          <w:szCs w:val="24"/>
        </w:rPr>
        <w:t xml:space="preserve"> consider </w:t>
      </w:r>
      <w:r>
        <w:rPr>
          <w:rFonts w:ascii="Times New Roman" w:hAnsi="Times New Roman" w:cs="Times New Roman"/>
          <w:sz w:val="24"/>
          <w:szCs w:val="24"/>
        </w:rPr>
        <w:t xml:space="preserve">the marriage on December 25, 1813, of Samuel Davis and Mary Herring, by consent of </w:t>
      </w:r>
      <w:r w:rsidR="001073DE">
        <w:rPr>
          <w:rFonts w:ascii="Times New Roman" w:hAnsi="Times New Roman" w:cs="Times New Roman"/>
          <w:sz w:val="24"/>
          <w:szCs w:val="24"/>
        </w:rPr>
        <w:t xml:space="preserve">Bethuel Herring, father of the bride, and Robert C Erwin, guardian of the groom. </w:t>
      </w:r>
      <w:r w:rsidR="001073DE">
        <w:rPr>
          <w:rFonts w:ascii="Times New Roman" w:hAnsi="Times New Roman" w:cs="Times New Roman"/>
          <w:sz w:val="24"/>
          <w:szCs w:val="24"/>
        </w:rPr>
        <w:lastRenderedPageBreak/>
        <w:t>(</w:t>
      </w:r>
      <w:r w:rsidR="001073DE" w:rsidRPr="008B0157">
        <w:rPr>
          <w:rFonts w:ascii="Times New Roman" w:hAnsi="Times New Roman" w:cs="Times New Roman"/>
          <w:i/>
          <w:sz w:val="24"/>
          <w:szCs w:val="24"/>
        </w:rPr>
        <w:t xml:space="preserve">Appendix, Section 2, Document </w:t>
      </w:r>
      <w:r w:rsidR="00476197" w:rsidRPr="008B0157">
        <w:rPr>
          <w:rFonts w:ascii="Times New Roman" w:hAnsi="Times New Roman" w:cs="Times New Roman"/>
          <w:i/>
          <w:sz w:val="24"/>
          <w:szCs w:val="24"/>
        </w:rPr>
        <w:t>6</w:t>
      </w:r>
      <w:r w:rsidR="001073DE">
        <w:rPr>
          <w:rFonts w:ascii="Times New Roman" w:hAnsi="Times New Roman" w:cs="Times New Roman"/>
          <w:sz w:val="24"/>
          <w:szCs w:val="24"/>
        </w:rPr>
        <w:t>.)  This marriage is accompanied by a guardian bond filed and paid on Oct. 17, 1815, by Robert C Erwin, shown Ibid. page 47. ;</w:t>
      </w:r>
    </w:p>
    <w:p w:rsidR="00152199" w:rsidRDefault="00152199" w:rsidP="008B3780">
      <w:pPr>
        <w:rPr>
          <w:rFonts w:ascii="Times New Roman" w:hAnsi="Times New Roman" w:cs="Times New Roman"/>
          <w:sz w:val="24"/>
          <w:szCs w:val="24"/>
        </w:rPr>
      </w:pPr>
      <w:r>
        <w:rPr>
          <w:rFonts w:ascii="Times New Roman" w:hAnsi="Times New Roman" w:cs="Times New Roman"/>
          <w:sz w:val="24"/>
          <w:szCs w:val="24"/>
        </w:rPr>
        <w:t>Fifthly, consider the marriage on April 18, 1811, of John Effinger and Mary Hite, daughter of John Hite, deceased, by consent of the groom, John Effinger, who is the guardian of the bride. (</w:t>
      </w:r>
      <w:r w:rsidRPr="008B0157">
        <w:rPr>
          <w:rFonts w:ascii="Times New Roman" w:hAnsi="Times New Roman" w:cs="Times New Roman"/>
          <w:i/>
          <w:sz w:val="24"/>
          <w:szCs w:val="24"/>
        </w:rPr>
        <w:t xml:space="preserve">Appendix, Section 2, Document </w:t>
      </w:r>
      <w:r w:rsidR="00476197" w:rsidRPr="008B0157">
        <w:rPr>
          <w:rFonts w:ascii="Times New Roman" w:hAnsi="Times New Roman" w:cs="Times New Roman"/>
          <w:i/>
          <w:sz w:val="24"/>
          <w:szCs w:val="24"/>
        </w:rPr>
        <w:t>7</w:t>
      </w:r>
      <w:r>
        <w:rPr>
          <w:rFonts w:ascii="Times New Roman" w:hAnsi="Times New Roman" w:cs="Times New Roman"/>
          <w:sz w:val="24"/>
          <w:szCs w:val="24"/>
        </w:rPr>
        <w:t>.)  This marriage is accompanied by a guardian bond filed and paid by John Effinger on April 16, 1811, shown Ibid page 44. ;</w:t>
      </w:r>
    </w:p>
    <w:p w:rsidR="00565BDE" w:rsidRDefault="001073DE" w:rsidP="008B3780">
      <w:pPr>
        <w:rPr>
          <w:rFonts w:ascii="Times New Roman" w:hAnsi="Times New Roman" w:cs="Times New Roman"/>
          <w:sz w:val="24"/>
          <w:szCs w:val="24"/>
        </w:rPr>
      </w:pPr>
      <w:r>
        <w:rPr>
          <w:rFonts w:ascii="Times New Roman" w:hAnsi="Times New Roman" w:cs="Times New Roman"/>
          <w:sz w:val="24"/>
          <w:szCs w:val="24"/>
        </w:rPr>
        <w:t xml:space="preserve">And </w:t>
      </w:r>
      <w:r w:rsidR="00152199">
        <w:rPr>
          <w:rFonts w:ascii="Times New Roman" w:hAnsi="Times New Roman" w:cs="Times New Roman"/>
          <w:sz w:val="24"/>
          <w:szCs w:val="24"/>
        </w:rPr>
        <w:t>sixth</w:t>
      </w:r>
      <w:r>
        <w:rPr>
          <w:rFonts w:ascii="Times New Roman" w:hAnsi="Times New Roman" w:cs="Times New Roman"/>
          <w:sz w:val="24"/>
          <w:szCs w:val="24"/>
        </w:rPr>
        <w:t xml:space="preserve">ly, consider the marriage on May 1, 1815, of David Lewis and Elizabeth Robinson, by consent of Henry Martz, guardian of the bride.  This is the only marriage bond that does not bear the word “guardian” on its face, but does have an indecipherable symbol made by Henry Martz that could be interpreted as a capital “G” in calligraphy, </w:t>
      </w:r>
      <w:r w:rsidR="006E5AFA">
        <w:rPr>
          <w:rFonts w:ascii="Times New Roman" w:hAnsi="Times New Roman" w:cs="Times New Roman"/>
          <w:sz w:val="24"/>
          <w:szCs w:val="24"/>
        </w:rPr>
        <w:t>to</w:t>
      </w:r>
      <w:r>
        <w:rPr>
          <w:rFonts w:ascii="Times New Roman" w:hAnsi="Times New Roman" w:cs="Times New Roman"/>
          <w:sz w:val="24"/>
          <w:szCs w:val="24"/>
        </w:rPr>
        <w:t xml:space="preserve"> indicate “guardian”. (</w:t>
      </w:r>
      <w:r w:rsidRPr="008B0157">
        <w:rPr>
          <w:rFonts w:ascii="Times New Roman" w:hAnsi="Times New Roman" w:cs="Times New Roman"/>
          <w:i/>
          <w:sz w:val="24"/>
          <w:szCs w:val="24"/>
        </w:rPr>
        <w:t xml:space="preserve">Appendix, Section 2, Document </w:t>
      </w:r>
      <w:r w:rsidR="00476197" w:rsidRPr="008B0157">
        <w:rPr>
          <w:rFonts w:ascii="Times New Roman" w:hAnsi="Times New Roman" w:cs="Times New Roman"/>
          <w:i/>
          <w:sz w:val="24"/>
          <w:szCs w:val="24"/>
        </w:rPr>
        <w:t>8</w:t>
      </w:r>
      <w:r>
        <w:rPr>
          <w:rFonts w:ascii="Times New Roman" w:hAnsi="Times New Roman" w:cs="Times New Roman"/>
          <w:sz w:val="24"/>
          <w:szCs w:val="24"/>
        </w:rPr>
        <w:t xml:space="preserve">.) In any case, the marriage bond is accompanied by a guardian bond filed and paid by Henry Martz on April 19, 1815, shown Ibid. page 46. </w:t>
      </w:r>
    </w:p>
    <w:p w:rsidR="00B0565D" w:rsidRDefault="00F8654A" w:rsidP="008B3780">
      <w:pPr>
        <w:rPr>
          <w:rFonts w:ascii="Times New Roman" w:hAnsi="Times New Roman" w:cs="Times New Roman"/>
          <w:sz w:val="24"/>
          <w:szCs w:val="24"/>
        </w:rPr>
      </w:pPr>
      <w:r>
        <w:rPr>
          <w:rFonts w:ascii="Times New Roman" w:hAnsi="Times New Roman" w:cs="Times New Roman"/>
          <w:sz w:val="24"/>
          <w:szCs w:val="24"/>
        </w:rPr>
        <w:t>O</w:t>
      </w:r>
      <w:r w:rsidR="00B0565D">
        <w:rPr>
          <w:rFonts w:ascii="Times New Roman" w:hAnsi="Times New Roman" w:cs="Times New Roman"/>
          <w:sz w:val="24"/>
          <w:szCs w:val="24"/>
        </w:rPr>
        <w:t>bvious upon consideration of the above,</w:t>
      </w:r>
      <w:r w:rsidR="001F0A82">
        <w:rPr>
          <w:rFonts w:ascii="Times New Roman" w:hAnsi="Times New Roman" w:cs="Times New Roman"/>
          <w:sz w:val="24"/>
          <w:szCs w:val="24"/>
        </w:rPr>
        <w:t xml:space="preserve"> where appropriate, </w:t>
      </w:r>
      <w:r w:rsidR="00B0565D">
        <w:rPr>
          <w:rFonts w:ascii="Times New Roman" w:hAnsi="Times New Roman" w:cs="Times New Roman"/>
          <w:sz w:val="24"/>
          <w:szCs w:val="24"/>
        </w:rPr>
        <w:t xml:space="preserve">all the marriages contained “indications otherwise” </w:t>
      </w:r>
      <w:r w:rsidR="00A42996">
        <w:rPr>
          <w:rFonts w:ascii="Times New Roman" w:hAnsi="Times New Roman" w:cs="Times New Roman"/>
          <w:sz w:val="24"/>
          <w:szCs w:val="24"/>
        </w:rPr>
        <w:t xml:space="preserve">than </w:t>
      </w:r>
      <w:r w:rsidR="00B0565D">
        <w:rPr>
          <w:rFonts w:ascii="Times New Roman" w:hAnsi="Times New Roman" w:cs="Times New Roman"/>
          <w:sz w:val="24"/>
          <w:szCs w:val="24"/>
        </w:rPr>
        <w:t>of parental consent, to use Strickland’s words—and, additionally, were matched by the filing and paying of guardian bonds close to or upon the day of the actual marriage.  The marriage contract of John Fitzwater, Jr. has no such “indications otherwise” and no paired guardian bond—in fact, no guardian bond whatsoever appears in relation between the two Fitzwaters</w:t>
      </w:r>
      <w:r>
        <w:rPr>
          <w:rFonts w:ascii="Times New Roman" w:hAnsi="Times New Roman" w:cs="Times New Roman"/>
          <w:sz w:val="24"/>
          <w:szCs w:val="24"/>
        </w:rPr>
        <w:t xml:space="preserve"> at any time</w:t>
      </w:r>
      <w:r w:rsidR="00B0565D">
        <w:rPr>
          <w:rFonts w:ascii="Times New Roman" w:hAnsi="Times New Roman" w:cs="Times New Roman"/>
          <w:sz w:val="24"/>
          <w:szCs w:val="24"/>
        </w:rPr>
        <w:t>.  This must be seen as indicating a true, natural, biological father and son relationship.</w:t>
      </w:r>
    </w:p>
    <w:p w:rsidR="00BE6F66" w:rsidRDefault="00B0565D" w:rsidP="008B3780">
      <w:pPr>
        <w:rPr>
          <w:rFonts w:ascii="Times New Roman" w:hAnsi="Times New Roman" w:cs="Times New Roman"/>
          <w:sz w:val="24"/>
          <w:szCs w:val="24"/>
        </w:rPr>
      </w:pPr>
      <w:r>
        <w:rPr>
          <w:rFonts w:ascii="Times New Roman" w:hAnsi="Times New Roman" w:cs="Times New Roman"/>
          <w:sz w:val="24"/>
          <w:szCs w:val="24"/>
        </w:rPr>
        <w:t>In direct refutation of Devi</w:t>
      </w:r>
      <w:r w:rsidR="00233C98">
        <w:rPr>
          <w:rFonts w:ascii="Times New Roman" w:hAnsi="Times New Roman" w:cs="Times New Roman"/>
          <w:sz w:val="24"/>
          <w:szCs w:val="24"/>
        </w:rPr>
        <w:t xml:space="preserve">ne’s unsupported statement on page 29 of her current work that reports unspecified records showing John Fitzwater, Sr. having been appointed guardian to various orphan children </w:t>
      </w:r>
      <w:r w:rsidR="00776DAA">
        <w:rPr>
          <w:rFonts w:ascii="Times New Roman" w:hAnsi="Times New Roman" w:cs="Times New Roman"/>
          <w:sz w:val="24"/>
          <w:szCs w:val="24"/>
        </w:rPr>
        <w:t>casually at odd times</w:t>
      </w:r>
      <w:r w:rsidR="00233C98">
        <w:rPr>
          <w:rFonts w:ascii="Times New Roman" w:hAnsi="Times New Roman" w:cs="Times New Roman"/>
          <w:sz w:val="24"/>
          <w:szCs w:val="24"/>
        </w:rPr>
        <w:t xml:space="preserve">, the original handwritten Order Book 8, Court of Augusta County, pg 410, contains an entry ordering that </w:t>
      </w:r>
      <w:r w:rsidR="00A42996">
        <w:rPr>
          <w:rFonts w:ascii="Times New Roman" w:hAnsi="Times New Roman" w:cs="Times New Roman"/>
          <w:sz w:val="24"/>
          <w:szCs w:val="24"/>
        </w:rPr>
        <w:t>“</w:t>
      </w:r>
      <w:r w:rsidR="00233C98">
        <w:rPr>
          <w:rFonts w:ascii="Times New Roman" w:hAnsi="Times New Roman" w:cs="Times New Roman"/>
          <w:sz w:val="24"/>
          <w:szCs w:val="24"/>
        </w:rPr>
        <w:t>James Wright, orphan of John Wright deceased, by the churchwardens of Augusta Parish be bound to John Fitzwaters according to law</w:t>
      </w:r>
      <w:r w:rsidR="00A42996">
        <w:rPr>
          <w:rFonts w:ascii="Times New Roman" w:hAnsi="Times New Roman" w:cs="Times New Roman"/>
          <w:sz w:val="24"/>
          <w:szCs w:val="24"/>
        </w:rPr>
        <w:t>”</w:t>
      </w:r>
      <w:r w:rsidR="00233C98">
        <w:rPr>
          <w:rFonts w:ascii="Times New Roman" w:hAnsi="Times New Roman" w:cs="Times New Roman"/>
          <w:sz w:val="24"/>
          <w:szCs w:val="24"/>
        </w:rPr>
        <w:t xml:space="preserve">—on March 22, 1764.  This is the </w:t>
      </w:r>
      <w:r w:rsidR="00233C98" w:rsidRPr="00233C98">
        <w:rPr>
          <w:rFonts w:ascii="Times New Roman" w:hAnsi="Times New Roman" w:cs="Times New Roman"/>
          <w:i/>
          <w:sz w:val="24"/>
          <w:szCs w:val="24"/>
        </w:rPr>
        <w:t>only</w:t>
      </w:r>
      <w:r w:rsidR="00233C98">
        <w:rPr>
          <w:rFonts w:ascii="Times New Roman" w:hAnsi="Times New Roman" w:cs="Times New Roman"/>
          <w:sz w:val="24"/>
          <w:szCs w:val="24"/>
        </w:rPr>
        <w:t xml:space="preserve"> record</w:t>
      </w:r>
      <w:r w:rsidR="00773B20">
        <w:rPr>
          <w:rFonts w:ascii="Times New Roman" w:hAnsi="Times New Roman" w:cs="Times New Roman"/>
          <w:sz w:val="24"/>
          <w:szCs w:val="24"/>
        </w:rPr>
        <w:t>, yet found,</w:t>
      </w:r>
      <w:r w:rsidR="00233C98">
        <w:rPr>
          <w:rFonts w:ascii="Times New Roman" w:hAnsi="Times New Roman" w:cs="Times New Roman"/>
          <w:sz w:val="24"/>
          <w:szCs w:val="24"/>
        </w:rPr>
        <w:t xml:space="preserve"> of </w:t>
      </w:r>
      <w:r w:rsidR="00233C98" w:rsidRPr="00233C98">
        <w:rPr>
          <w:rFonts w:ascii="Times New Roman" w:hAnsi="Times New Roman" w:cs="Times New Roman"/>
          <w:i/>
          <w:sz w:val="24"/>
          <w:szCs w:val="24"/>
        </w:rPr>
        <w:t>any</w:t>
      </w:r>
      <w:r w:rsidR="00233C98">
        <w:rPr>
          <w:rFonts w:ascii="Times New Roman" w:hAnsi="Times New Roman" w:cs="Times New Roman"/>
          <w:sz w:val="24"/>
          <w:szCs w:val="24"/>
        </w:rPr>
        <w:t xml:space="preserve"> orphan ever bound to John Fitzwater.  A subsequent entry in the transcription of the Order Book of Supreme Court of Kentucky, 1783-1792, on page 56</w:t>
      </w:r>
      <w:r w:rsidR="000A7E95">
        <w:rPr>
          <w:rFonts w:ascii="Times New Roman" w:hAnsi="Times New Roman" w:cs="Times New Roman"/>
          <w:sz w:val="24"/>
          <w:szCs w:val="24"/>
        </w:rPr>
        <w:t xml:space="preserve"> </w:t>
      </w:r>
      <w:r w:rsidR="00C05C79">
        <w:rPr>
          <w:rFonts w:ascii="Times New Roman" w:hAnsi="Times New Roman" w:cs="Times New Roman"/>
          <w:sz w:val="24"/>
          <w:szCs w:val="24"/>
        </w:rPr>
        <w:t>dated June 21, 1785, states that James Wright is deceased. Since we have no knowledge of how old James Wright was when he was first bound to John Fitzwater, Sr., and no knowledge of his age</w:t>
      </w:r>
      <w:r w:rsidR="00EA465F">
        <w:rPr>
          <w:rFonts w:ascii="Times New Roman" w:hAnsi="Times New Roman" w:cs="Times New Roman"/>
          <w:sz w:val="24"/>
          <w:szCs w:val="24"/>
        </w:rPr>
        <w:t xml:space="preserve"> or the date</w:t>
      </w:r>
      <w:r w:rsidR="00C05C79">
        <w:rPr>
          <w:rFonts w:ascii="Times New Roman" w:hAnsi="Times New Roman" w:cs="Times New Roman"/>
          <w:sz w:val="24"/>
          <w:szCs w:val="24"/>
        </w:rPr>
        <w:t xml:space="preserve"> when he died, we can assume he may have died young and not married at all, —thus accounting for the failure to find any marriage documents for James Wright</w:t>
      </w:r>
      <w:r w:rsidR="00A42996">
        <w:rPr>
          <w:rFonts w:ascii="Times New Roman" w:hAnsi="Times New Roman" w:cs="Times New Roman"/>
          <w:sz w:val="24"/>
          <w:szCs w:val="24"/>
        </w:rPr>
        <w:t xml:space="preserve"> in either Augusta or Rockingham Counties</w:t>
      </w:r>
      <w:r w:rsidR="00C05C79">
        <w:rPr>
          <w:rFonts w:ascii="Times New Roman" w:hAnsi="Times New Roman" w:cs="Times New Roman"/>
          <w:sz w:val="24"/>
          <w:szCs w:val="24"/>
        </w:rPr>
        <w:t xml:space="preserve">, and for any failure of John Fitzwater to file a guardian bond in either Augusta or Rockingham Counties.  </w:t>
      </w:r>
    </w:p>
    <w:p w:rsidR="00C05C79" w:rsidRDefault="00903098" w:rsidP="008B3780">
      <w:pPr>
        <w:rPr>
          <w:rFonts w:ascii="Times New Roman" w:hAnsi="Times New Roman" w:cs="Times New Roman"/>
          <w:sz w:val="24"/>
          <w:szCs w:val="24"/>
        </w:rPr>
      </w:pPr>
      <w:r w:rsidRPr="00EF3B84">
        <w:rPr>
          <w:rFonts w:ascii="Times New Roman" w:hAnsi="Times New Roman" w:cs="Times New Roman"/>
          <w:sz w:val="24"/>
          <w:szCs w:val="24"/>
        </w:rPr>
        <w:t>Poor</w:t>
      </w:r>
      <w:r>
        <w:rPr>
          <w:rFonts w:ascii="Times New Roman" w:hAnsi="Times New Roman" w:cs="Times New Roman"/>
          <w:sz w:val="24"/>
          <w:szCs w:val="24"/>
        </w:rPr>
        <w:t xml:space="preserve"> children did not have guardians, per se, but were bound out by the churchwardens as apprentices to learn a trade [</w:t>
      </w:r>
      <w:r w:rsidR="002C63AC">
        <w:rPr>
          <w:rFonts w:ascii="Times New Roman" w:hAnsi="Times New Roman" w:cs="Times New Roman"/>
          <w:sz w:val="24"/>
          <w:szCs w:val="24"/>
        </w:rPr>
        <w:t>R</w:t>
      </w:r>
      <w:r>
        <w:rPr>
          <w:rFonts w:ascii="Times New Roman" w:hAnsi="Times New Roman" w:cs="Times New Roman"/>
          <w:sz w:val="24"/>
          <w:szCs w:val="24"/>
        </w:rPr>
        <w:t xml:space="preserve">esearch </w:t>
      </w:r>
      <w:r w:rsidR="002C63AC">
        <w:rPr>
          <w:rFonts w:ascii="Times New Roman" w:hAnsi="Times New Roman" w:cs="Times New Roman"/>
          <w:sz w:val="24"/>
          <w:szCs w:val="24"/>
        </w:rPr>
        <w:t>N</w:t>
      </w:r>
      <w:r>
        <w:rPr>
          <w:rFonts w:ascii="Times New Roman" w:hAnsi="Times New Roman" w:cs="Times New Roman"/>
          <w:sz w:val="24"/>
          <w:szCs w:val="24"/>
        </w:rPr>
        <w:t>ote 6, Library of Virginia</w:t>
      </w:r>
      <w:r w:rsidR="004B152F">
        <w:rPr>
          <w:rFonts w:ascii="Times New Roman" w:hAnsi="Times New Roman" w:cs="Times New Roman"/>
          <w:sz w:val="24"/>
          <w:szCs w:val="24"/>
        </w:rPr>
        <w:t>; Hening’s Statutes at Large—Laws of VA-December 1656—7</w:t>
      </w:r>
      <w:r w:rsidR="004B152F" w:rsidRPr="004B152F">
        <w:rPr>
          <w:rFonts w:ascii="Times New Roman" w:hAnsi="Times New Roman" w:cs="Times New Roman"/>
          <w:sz w:val="24"/>
          <w:szCs w:val="24"/>
          <w:vertAlign w:val="superscript"/>
        </w:rPr>
        <w:t>th</w:t>
      </w:r>
      <w:r w:rsidR="004B152F">
        <w:rPr>
          <w:rFonts w:ascii="Times New Roman" w:hAnsi="Times New Roman" w:cs="Times New Roman"/>
          <w:sz w:val="24"/>
          <w:szCs w:val="24"/>
        </w:rPr>
        <w:t xml:space="preserve"> of the Commonwealth, “Act II”, p 416</w:t>
      </w:r>
      <w:r>
        <w:rPr>
          <w:rFonts w:ascii="Times New Roman" w:hAnsi="Times New Roman" w:cs="Times New Roman"/>
          <w:sz w:val="24"/>
          <w:szCs w:val="24"/>
        </w:rPr>
        <w:t xml:space="preserve">].  James Wright may have been just such a poor orphan.  </w:t>
      </w:r>
      <w:r w:rsidR="008616F8">
        <w:rPr>
          <w:rFonts w:ascii="Times New Roman" w:hAnsi="Times New Roman" w:cs="Times New Roman"/>
          <w:sz w:val="24"/>
          <w:szCs w:val="24"/>
        </w:rPr>
        <w:t>Considering this</w:t>
      </w:r>
      <w:r w:rsidR="002C63AC">
        <w:rPr>
          <w:rFonts w:ascii="Times New Roman" w:hAnsi="Times New Roman" w:cs="Times New Roman"/>
          <w:sz w:val="24"/>
          <w:szCs w:val="24"/>
        </w:rPr>
        <w:t>,</w:t>
      </w:r>
      <w:r w:rsidR="008616F8">
        <w:rPr>
          <w:rFonts w:ascii="Times New Roman" w:hAnsi="Times New Roman" w:cs="Times New Roman"/>
          <w:sz w:val="24"/>
          <w:szCs w:val="24"/>
        </w:rPr>
        <w:t xml:space="preserve"> I emphasize again that a</w:t>
      </w:r>
      <w:r w:rsidR="006F771E">
        <w:rPr>
          <w:rFonts w:ascii="Times New Roman" w:hAnsi="Times New Roman" w:cs="Times New Roman"/>
          <w:sz w:val="24"/>
          <w:szCs w:val="24"/>
        </w:rPr>
        <w:t xml:space="preserve">fter an extensive </w:t>
      </w:r>
      <w:r w:rsidR="006F771E">
        <w:rPr>
          <w:rFonts w:ascii="Times New Roman" w:hAnsi="Times New Roman" w:cs="Times New Roman"/>
          <w:sz w:val="24"/>
          <w:szCs w:val="24"/>
        </w:rPr>
        <w:lastRenderedPageBreak/>
        <w:t xml:space="preserve">search, </w:t>
      </w:r>
      <w:r w:rsidR="006F771E" w:rsidRPr="00BE6F66">
        <w:rPr>
          <w:rFonts w:ascii="Times New Roman" w:hAnsi="Times New Roman" w:cs="Times New Roman"/>
          <w:i/>
          <w:sz w:val="24"/>
          <w:szCs w:val="24"/>
        </w:rPr>
        <w:t>n</w:t>
      </w:r>
      <w:r w:rsidR="00C05C79" w:rsidRPr="00BE6F66">
        <w:rPr>
          <w:rFonts w:ascii="Times New Roman" w:hAnsi="Times New Roman" w:cs="Times New Roman"/>
          <w:i/>
          <w:sz w:val="24"/>
          <w:szCs w:val="24"/>
        </w:rPr>
        <w:t>o</w:t>
      </w:r>
      <w:r w:rsidR="00C05C79">
        <w:rPr>
          <w:rFonts w:ascii="Times New Roman" w:hAnsi="Times New Roman" w:cs="Times New Roman"/>
          <w:sz w:val="24"/>
          <w:szCs w:val="24"/>
        </w:rPr>
        <w:t xml:space="preserve"> other records have ever been found binding or otherwise linking </w:t>
      </w:r>
      <w:r w:rsidR="00C05C79" w:rsidRPr="00BE6F66">
        <w:rPr>
          <w:rFonts w:ascii="Times New Roman" w:hAnsi="Times New Roman" w:cs="Times New Roman"/>
          <w:i/>
          <w:sz w:val="24"/>
          <w:szCs w:val="24"/>
        </w:rPr>
        <w:t>any</w:t>
      </w:r>
      <w:r w:rsidR="00C05C79">
        <w:rPr>
          <w:rFonts w:ascii="Times New Roman" w:hAnsi="Times New Roman" w:cs="Times New Roman"/>
          <w:sz w:val="24"/>
          <w:szCs w:val="24"/>
        </w:rPr>
        <w:t xml:space="preserve"> orphans to John Fitzwater, Sr.</w:t>
      </w:r>
    </w:p>
    <w:p w:rsidR="00EA465F" w:rsidRDefault="007A670C" w:rsidP="00EA465F">
      <w:pPr>
        <w:rPr>
          <w:rFonts w:ascii="Times New Roman" w:hAnsi="Times New Roman" w:cs="Times New Roman"/>
          <w:sz w:val="24"/>
          <w:szCs w:val="24"/>
        </w:rPr>
      </w:pPr>
      <w:r>
        <w:rPr>
          <w:rFonts w:ascii="Times New Roman" w:hAnsi="Times New Roman" w:cs="Times New Roman"/>
          <w:sz w:val="24"/>
          <w:szCs w:val="24"/>
        </w:rPr>
        <w:t xml:space="preserve">In </w:t>
      </w:r>
      <w:r w:rsidR="00EA465F">
        <w:rPr>
          <w:rFonts w:ascii="Times New Roman" w:hAnsi="Times New Roman" w:cs="Times New Roman"/>
          <w:sz w:val="24"/>
          <w:szCs w:val="24"/>
        </w:rPr>
        <w:t xml:space="preserve">Hening’s Statutes at Large, Laws of Virginia—October 1748—22 George II, </w:t>
      </w:r>
      <w:r w:rsidR="004B152F">
        <w:rPr>
          <w:rFonts w:ascii="Times New Roman" w:hAnsi="Times New Roman" w:cs="Times New Roman"/>
          <w:sz w:val="24"/>
          <w:szCs w:val="24"/>
        </w:rPr>
        <w:t xml:space="preserve">“An act for the Better Management and Security of Orphans and their Estates”, </w:t>
      </w:r>
      <w:r w:rsidR="00EA465F">
        <w:rPr>
          <w:rFonts w:ascii="Times New Roman" w:hAnsi="Times New Roman" w:cs="Times New Roman"/>
          <w:sz w:val="24"/>
          <w:szCs w:val="24"/>
        </w:rPr>
        <w:t xml:space="preserve">p. 453, the law advises that “when any person who is chargeable with the estate of any orphan,…, shall die so chargeable, the executors and administrators of such person so dying shall be compelled to pay and satisfy, out of the estate of their testator or intestate, so much as shall appear due to the estate of such orphan,…, before any other debt or proper debt whatsoever,…any law… notwithstanding.” </w:t>
      </w:r>
    </w:p>
    <w:p w:rsidR="00EA465F" w:rsidRDefault="00FF0C61" w:rsidP="008B3780">
      <w:pPr>
        <w:rPr>
          <w:rFonts w:ascii="Times New Roman" w:hAnsi="Times New Roman" w:cs="Times New Roman"/>
          <w:sz w:val="24"/>
          <w:szCs w:val="24"/>
        </w:rPr>
      </w:pPr>
      <w:r>
        <w:rPr>
          <w:rFonts w:ascii="Times New Roman" w:hAnsi="Times New Roman" w:cs="Times New Roman"/>
          <w:sz w:val="24"/>
          <w:szCs w:val="24"/>
        </w:rPr>
        <w:t xml:space="preserve">Since, the estate of John Fitzwater, Sr., was administered without any such orphan estate payment, it can be concluded that he was not chargeable for </w:t>
      </w:r>
      <w:r w:rsidR="00A42996">
        <w:rPr>
          <w:rFonts w:ascii="Times New Roman" w:hAnsi="Times New Roman" w:cs="Times New Roman"/>
          <w:sz w:val="24"/>
          <w:szCs w:val="24"/>
        </w:rPr>
        <w:t xml:space="preserve">such </w:t>
      </w:r>
      <w:r>
        <w:rPr>
          <w:rFonts w:ascii="Times New Roman" w:hAnsi="Times New Roman" w:cs="Times New Roman"/>
          <w:sz w:val="24"/>
          <w:szCs w:val="24"/>
        </w:rPr>
        <w:t>an</w:t>
      </w:r>
      <w:r w:rsidR="00A42996">
        <w:rPr>
          <w:rFonts w:ascii="Times New Roman" w:hAnsi="Times New Roman" w:cs="Times New Roman"/>
          <w:sz w:val="24"/>
          <w:szCs w:val="24"/>
        </w:rPr>
        <w:t xml:space="preserve"> estate for John Fitzwater, Jr.</w:t>
      </w:r>
      <w:r>
        <w:rPr>
          <w:rFonts w:ascii="Times New Roman" w:hAnsi="Times New Roman" w:cs="Times New Roman"/>
          <w:sz w:val="24"/>
          <w:szCs w:val="24"/>
        </w:rPr>
        <w:t>, further supporting the fact that the two were biological father and son.</w:t>
      </w:r>
    </w:p>
    <w:p w:rsidR="00FF0C61" w:rsidRDefault="00CB74D5" w:rsidP="008B3780">
      <w:pPr>
        <w:rPr>
          <w:rFonts w:ascii="Times New Roman" w:hAnsi="Times New Roman" w:cs="Times New Roman"/>
          <w:sz w:val="24"/>
          <w:szCs w:val="24"/>
        </w:rPr>
      </w:pPr>
      <w:r>
        <w:rPr>
          <w:rFonts w:ascii="Times New Roman" w:hAnsi="Times New Roman" w:cs="Times New Roman"/>
          <w:sz w:val="24"/>
          <w:szCs w:val="24"/>
        </w:rPr>
        <w:t xml:space="preserve">This biological familial relationship is </w:t>
      </w:r>
      <w:r w:rsidR="007723D6">
        <w:rPr>
          <w:rFonts w:ascii="Times New Roman" w:hAnsi="Times New Roman" w:cs="Times New Roman"/>
          <w:sz w:val="24"/>
          <w:szCs w:val="24"/>
        </w:rPr>
        <w:t>again</w:t>
      </w:r>
      <w:r>
        <w:rPr>
          <w:rFonts w:ascii="Times New Roman" w:hAnsi="Times New Roman" w:cs="Times New Roman"/>
          <w:sz w:val="24"/>
          <w:szCs w:val="24"/>
        </w:rPr>
        <w:t xml:space="preserve"> supported by the payment of the Administration Bond on behalf of Judith (John, Jr.’s mother) and Thomas (John, Jr.’s elder brother), by Conrad Humble (John, Jr.’s father-in-law).</w:t>
      </w:r>
      <w:r w:rsidR="00EB2F54">
        <w:rPr>
          <w:rFonts w:ascii="Times New Roman" w:hAnsi="Times New Roman" w:cs="Times New Roman"/>
          <w:sz w:val="24"/>
          <w:szCs w:val="24"/>
        </w:rPr>
        <w:t xml:space="preserve"> </w:t>
      </w:r>
      <w:r>
        <w:rPr>
          <w:rFonts w:ascii="Times New Roman" w:hAnsi="Times New Roman" w:cs="Times New Roman"/>
          <w:sz w:val="24"/>
          <w:szCs w:val="24"/>
        </w:rPr>
        <w:t xml:space="preserve">[See </w:t>
      </w:r>
      <w:r w:rsidRPr="00CB74D5">
        <w:rPr>
          <w:rFonts w:ascii="Times New Roman" w:hAnsi="Times New Roman" w:cs="Times New Roman"/>
          <w:i/>
          <w:sz w:val="24"/>
          <w:szCs w:val="24"/>
        </w:rPr>
        <w:t>Abstracts of Executors, Administration, and Guardian Bonds of Rockingham County, Virginia 1778-1864</w:t>
      </w:r>
      <w:r>
        <w:rPr>
          <w:rFonts w:ascii="Times New Roman" w:hAnsi="Times New Roman" w:cs="Times New Roman"/>
          <w:sz w:val="24"/>
          <w:szCs w:val="24"/>
        </w:rPr>
        <w:t>, page 22, which was previously cited.]</w:t>
      </w:r>
    </w:p>
    <w:p w:rsidR="009008ED" w:rsidRDefault="00E11C9E" w:rsidP="008B3780">
      <w:pPr>
        <w:rPr>
          <w:rFonts w:ascii="Times New Roman" w:hAnsi="Times New Roman" w:cs="Times New Roman"/>
          <w:sz w:val="24"/>
          <w:szCs w:val="24"/>
        </w:rPr>
      </w:pPr>
      <w:r>
        <w:rPr>
          <w:rFonts w:ascii="Times New Roman" w:hAnsi="Times New Roman" w:cs="Times New Roman"/>
          <w:sz w:val="24"/>
          <w:szCs w:val="24"/>
        </w:rPr>
        <w:t>A</w:t>
      </w:r>
      <w:r w:rsidR="009008ED">
        <w:rPr>
          <w:rFonts w:ascii="Times New Roman" w:hAnsi="Times New Roman" w:cs="Times New Roman"/>
          <w:sz w:val="24"/>
          <w:szCs w:val="24"/>
        </w:rPr>
        <w:t xml:space="preserve"> return to the Order of Administration granted to Judith and Thomas Fitzwater on page 681 of the t</w:t>
      </w:r>
      <w:r w:rsidR="009E2182">
        <w:rPr>
          <w:rFonts w:ascii="Times New Roman" w:hAnsi="Times New Roman" w:cs="Times New Roman"/>
          <w:sz w:val="24"/>
          <w:szCs w:val="24"/>
        </w:rPr>
        <w:t>ypescript</w:t>
      </w:r>
      <w:r w:rsidR="009008ED">
        <w:rPr>
          <w:rFonts w:ascii="Times New Roman" w:hAnsi="Times New Roman" w:cs="Times New Roman"/>
          <w:sz w:val="24"/>
          <w:szCs w:val="24"/>
        </w:rPr>
        <w:t xml:space="preserve"> of Minute Book of Rockingham County, Virginia, Vol. 1</w:t>
      </w:r>
      <w:r w:rsidR="00504175">
        <w:rPr>
          <w:rFonts w:ascii="Times New Roman" w:hAnsi="Times New Roman" w:cs="Times New Roman"/>
          <w:sz w:val="24"/>
          <w:szCs w:val="24"/>
        </w:rPr>
        <w:t>, Part 2,</w:t>
      </w:r>
      <w:r w:rsidR="008A6D10">
        <w:rPr>
          <w:rFonts w:ascii="Times New Roman" w:hAnsi="Times New Roman" w:cs="Times New Roman"/>
          <w:sz w:val="24"/>
          <w:szCs w:val="24"/>
        </w:rPr>
        <w:t xml:space="preserve"> states “</w:t>
      </w:r>
      <w:r w:rsidR="009008ED">
        <w:rPr>
          <w:rFonts w:ascii="Times New Roman" w:hAnsi="Times New Roman" w:cs="Times New Roman"/>
          <w:sz w:val="24"/>
          <w:szCs w:val="24"/>
        </w:rPr>
        <w:t>Administration of the estate of John Fitzwater deceased is granted to Judith &amp; Thomas Fitzwater, they having complied with the law. O: yt Paul Custer, Jno. Ruddle, Henry Dever (?) &amp; Ferdinand Lair, or any three of them, being first sworn, do appraise the said Estate and make Return according to Law.”</w:t>
      </w:r>
      <w:r w:rsidR="008A6D10">
        <w:rPr>
          <w:rFonts w:ascii="Times New Roman" w:hAnsi="Times New Roman" w:cs="Times New Roman"/>
          <w:sz w:val="24"/>
          <w:szCs w:val="24"/>
        </w:rPr>
        <w:t>(</w:t>
      </w:r>
      <w:r w:rsidR="008A6D10" w:rsidRPr="008B0157">
        <w:rPr>
          <w:rFonts w:ascii="Times New Roman" w:hAnsi="Times New Roman" w:cs="Times New Roman"/>
          <w:i/>
          <w:sz w:val="24"/>
          <w:szCs w:val="24"/>
        </w:rPr>
        <w:t>Appendix, Section 3, Document 1</w:t>
      </w:r>
      <w:r w:rsidR="008A6D10">
        <w:rPr>
          <w:rFonts w:ascii="Times New Roman" w:hAnsi="Times New Roman" w:cs="Times New Roman"/>
          <w:sz w:val="24"/>
          <w:szCs w:val="24"/>
        </w:rPr>
        <w:t>.)</w:t>
      </w:r>
    </w:p>
    <w:p w:rsidR="00EB2F54" w:rsidRDefault="009008ED" w:rsidP="008B3780">
      <w:pPr>
        <w:rPr>
          <w:rFonts w:ascii="Times New Roman" w:hAnsi="Times New Roman" w:cs="Times New Roman"/>
          <w:sz w:val="24"/>
          <w:szCs w:val="24"/>
        </w:rPr>
      </w:pPr>
      <w:r>
        <w:rPr>
          <w:rFonts w:ascii="Times New Roman" w:hAnsi="Times New Roman" w:cs="Times New Roman"/>
          <w:sz w:val="24"/>
          <w:szCs w:val="24"/>
        </w:rPr>
        <w:t xml:space="preserve">And, when </w:t>
      </w:r>
      <w:r w:rsidR="009D536B">
        <w:rPr>
          <w:rFonts w:ascii="Times New Roman" w:hAnsi="Times New Roman" w:cs="Times New Roman"/>
          <w:sz w:val="24"/>
          <w:szCs w:val="24"/>
        </w:rPr>
        <w:t xml:space="preserve">so </w:t>
      </w:r>
      <w:r w:rsidR="00E11C9E">
        <w:rPr>
          <w:rFonts w:ascii="Times New Roman" w:hAnsi="Times New Roman" w:cs="Times New Roman"/>
          <w:sz w:val="24"/>
          <w:szCs w:val="24"/>
        </w:rPr>
        <w:t>returni</w:t>
      </w:r>
      <w:r w:rsidR="009D536B">
        <w:rPr>
          <w:rFonts w:ascii="Times New Roman" w:hAnsi="Times New Roman" w:cs="Times New Roman"/>
          <w:sz w:val="24"/>
          <w:szCs w:val="24"/>
        </w:rPr>
        <w:t>ng</w:t>
      </w:r>
      <w:r>
        <w:rPr>
          <w:rFonts w:ascii="Times New Roman" w:hAnsi="Times New Roman" w:cs="Times New Roman"/>
          <w:sz w:val="24"/>
          <w:szCs w:val="24"/>
        </w:rPr>
        <w:t xml:space="preserve">, </w:t>
      </w:r>
      <w:r w:rsidR="00E11C9E">
        <w:rPr>
          <w:rFonts w:ascii="Times New Roman" w:hAnsi="Times New Roman" w:cs="Times New Roman"/>
          <w:sz w:val="24"/>
          <w:szCs w:val="24"/>
        </w:rPr>
        <w:t>a</w:t>
      </w:r>
      <w:r>
        <w:rPr>
          <w:rFonts w:ascii="Times New Roman" w:hAnsi="Times New Roman" w:cs="Times New Roman"/>
          <w:sz w:val="24"/>
          <w:szCs w:val="24"/>
        </w:rPr>
        <w:t xml:space="preserve"> compar</w:t>
      </w:r>
      <w:r w:rsidR="00E11C9E">
        <w:rPr>
          <w:rFonts w:ascii="Times New Roman" w:hAnsi="Times New Roman" w:cs="Times New Roman"/>
          <w:sz w:val="24"/>
          <w:szCs w:val="24"/>
        </w:rPr>
        <w:t>ison of</w:t>
      </w:r>
      <w:r>
        <w:rPr>
          <w:rFonts w:ascii="Times New Roman" w:hAnsi="Times New Roman" w:cs="Times New Roman"/>
          <w:sz w:val="24"/>
          <w:szCs w:val="24"/>
        </w:rPr>
        <w:t xml:space="preserve"> the text of the </w:t>
      </w:r>
      <w:r w:rsidRPr="008A6D10">
        <w:rPr>
          <w:rFonts w:ascii="Times New Roman" w:hAnsi="Times New Roman" w:cs="Times New Roman"/>
          <w:i/>
          <w:sz w:val="24"/>
          <w:szCs w:val="24"/>
        </w:rPr>
        <w:t>original</w:t>
      </w:r>
      <w:r>
        <w:rPr>
          <w:rFonts w:ascii="Times New Roman" w:hAnsi="Times New Roman" w:cs="Times New Roman"/>
          <w:sz w:val="24"/>
          <w:szCs w:val="24"/>
        </w:rPr>
        <w:t xml:space="preserve"> </w:t>
      </w:r>
      <w:r w:rsidRPr="008A6D10">
        <w:rPr>
          <w:rFonts w:ascii="Times New Roman" w:hAnsi="Times New Roman" w:cs="Times New Roman"/>
          <w:i/>
          <w:sz w:val="24"/>
          <w:szCs w:val="24"/>
        </w:rPr>
        <w:t>handwritten</w:t>
      </w:r>
      <w:r>
        <w:rPr>
          <w:rFonts w:ascii="Times New Roman" w:hAnsi="Times New Roman" w:cs="Times New Roman"/>
          <w:sz w:val="24"/>
          <w:szCs w:val="24"/>
        </w:rPr>
        <w:t xml:space="preserve"> Minute Book, as </w:t>
      </w:r>
      <w:r w:rsidR="008A6D10">
        <w:rPr>
          <w:rFonts w:ascii="Times New Roman" w:hAnsi="Times New Roman" w:cs="Times New Roman"/>
          <w:sz w:val="24"/>
          <w:szCs w:val="24"/>
        </w:rPr>
        <w:t>preserved in</w:t>
      </w:r>
      <w:r>
        <w:rPr>
          <w:rFonts w:ascii="Times New Roman" w:hAnsi="Times New Roman" w:cs="Times New Roman"/>
          <w:sz w:val="24"/>
          <w:szCs w:val="24"/>
        </w:rPr>
        <w:t xml:space="preserve"> the LDS microfilm #2080027, items 1 &amp; 2, filmed by the Library of Virginia in 1983, states </w:t>
      </w:r>
      <w:r w:rsidRPr="008A6D10">
        <w:rPr>
          <w:rFonts w:ascii="Times New Roman" w:hAnsi="Times New Roman" w:cs="Times New Roman"/>
          <w:sz w:val="24"/>
          <w:szCs w:val="24"/>
        </w:rPr>
        <w:t xml:space="preserve">“Administration of the Estate of John Fitzwater Deceased is granted to Judith &amp; </w:t>
      </w:r>
      <w:r w:rsidRPr="008A6D10">
        <w:rPr>
          <w:rFonts w:ascii="Times New Roman" w:hAnsi="Times New Roman" w:cs="Times New Roman"/>
          <w:b/>
          <w:sz w:val="24"/>
          <w:szCs w:val="24"/>
        </w:rPr>
        <w:t>John (struck out)</w:t>
      </w:r>
      <w:r w:rsidR="008A6D10" w:rsidRPr="008A6D10">
        <w:rPr>
          <w:rFonts w:ascii="Times New Roman" w:hAnsi="Times New Roman" w:cs="Times New Roman"/>
          <w:sz w:val="24"/>
          <w:szCs w:val="24"/>
        </w:rPr>
        <w:t xml:space="preserve"> Thomas Fitzwater, they having </w:t>
      </w:r>
      <w:r w:rsidR="007723D6">
        <w:rPr>
          <w:rFonts w:ascii="Times New Roman" w:hAnsi="Times New Roman" w:cs="Times New Roman"/>
          <w:sz w:val="24"/>
          <w:szCs w:val="24"/>
        </w:rPr>
        <w:t xml:space="preserve">complied </w:t>
      </w:r>
      <w:r w:rsidR="008A6D10" w:rsidRPr="008A6D10">
        <w:rPr>
          <w:rFonts w:ascii="Times New Roman" w:hAnsi="Times New Roman" w:cs="Times New Roman"/>
          <w:sz w:val="24"/>
          <w:szCs w:val="24"/>
        </w:rPr>
        <w:t>with the law.</w:t>
      </w:r>
      <w:r w:rsidR="008A6D10">
        <w:rPr>
          <w:rFonts w:ascii="Times New Roman" w:hAnsi="Times New Roman" w:cs="Times New Roman"/>
          <w:sz w:val="24"/>
          <w:szCs w:val="24"/>
        </w:rPr>
        <w:t xml:space="preserve"> O: yt Paul Custer, Jno. Ruddle, Henry Dove &amp; Ferdinand Lair, or any three of them, being first sworn, appraise the said Estate and make Return according to Law.” (</w:t>
      </w:r>
      <w:r w:rsidR="008A6D10" w:rsidRPr="008B0157">
        <w:rPr>
          <w:rFonts w:ascii="Times New Roman" w:hAnsi="Times New Roman" w:cs="Times New Roman"/>
          <w:i/>
          <w:sz w:val="24"/>
          <w:szCs w:val="24"/>
        </w:rPr>
        <w:t>Appendix, Section 3, Document 2</w:t>
      </w:r>
      <w:r w:rsidR="008A6D10">
        <w:rPr>
          <w:rFonts w:ascii="Times New Roman" w:hAnsi="Times New Roman" w:cs="Times New Roman"/>
          <w:sz w:val="24"/>
          <w:szCs w:val="24"/>
        </w:rPr>
        <w:t xml:space="preserve">.) </w:t>
      </w:r>
    </w:p>
    <w:p w:rsidR="008A6D10" w:rsidRDefault="008A6D10" w:rsidP="008B3780">
      <w:pPr>
        <w:rPr>
          <w:rFonts w:ascii="Times New Roman" w:hAnsi="Times New Roman" w:cs="Times New Roman"/>
          <w:sz w:val="24"/>
          <w:szCs w:val="24"/>
        </w:rPr>
      </w:pPr>
      <w:r>
        <w:rPr>
          <w:rFonts w:ascii="Times New Roman" w:hAnsi="Times New Roman" w:cs="Times New Roman"/>
          <w:sz w:val="24"/>
          <w:szCs w:val="24"/>
        </w:rPr>
        <w:t>The text of the transcription is identical with that of the handwritten original</w:t>
      </w:r>
      <w:r w:rsidR="00BA0385">
        <w:rPr>
          <w:rFonts w:ascii="Times New Roman" w:hAnsi="Times New Roman" w:cs="Times New Roman"/>
          <w:sz w:val="24"/>
          <w:szCs w:val="24"/>
        </w:rPr>
        <w:t>, except the reading of “Henry Dove”, and a</w:t>
      </w:r>
      <w:r>
        <w:rPr>
          <w:rFonts w:ascii="Times New Roman" w:hAnsi="Times New Roman" w:cs="Times New Roman"/>
          <w:sz w:val="24"/>
          <w:szCs w:val="24"/>
        </w:rPr>
        <w:t xml:space="preserve"> “scratch out”</w:t>
      </w:r>
      <w:r w:rsidR="003E277F">
        <w:rPr>
          <w:rFonts w:ascii="Times New Roman" w:hAnsi="Times New Roman" w:cs="Times New Roman"/>
          <w:sz w:val="24"/>
          <w:szCs w:val="24"/>
        </w:rPr>
        <w:t xml:space="preserve"> (the name John lined through) </w:t>
      </w:r>
      <w:r>
        <w:rPr>
          <w:rFonts w:ascii="Times New Roman" w:hAnsi="Times New Roman" w:cs="Times New Roman"/>
          <w:sz w:val="24"/>
          <w:szCs w:val="24"/>
        </w:rPr>
        <w:t>made by the clerk</w:t>
      </w:r>
      <w:r w:rsidR="00FE665C">
        <w:rPr>
          <w:rFonts w:ascii="Times New Roman" w:hAnsi="Times New Roman" w:cs="Times New Roman"/>
          <w:sz w:val="24"/>
          <w:szCs w:val="24"/>
        </w:rPr>
        <w:t>, which was not carried forward by the transcriptionist</w:t>
      </w:r>
      <w:r>
        <w:rPr>
          <w:rFonts w:ascii="Times New Roman" w:hAnsi="Times New Roman" w:cs="Times New Roman"/>
          <w:sz w:val="24"/>
          <w:szCs w:val="24"/>
        </w:rPr>
        <w:t xml:space="preserve">.  </w:t>
      </w:r>
      <w:r w:rsidR="00BA0385">
        <w:rPr>
          <w:rFonts w:ascii="Times New Roman" w:hAnsi="Times New Roman" w:cs="Times New Roman"/>
          <w:sz w:val="24"/>
          <w:szCs w:val="24"/>
        </w:rPr>
        <w:t>T</w:t>
      </w:r>
      <w:r>
        <w:rPr>
          <w:rFonts w:ascii="Times New Roman" w:hAnsi="Times New Roman" w:cs="Times New Roman"/>
          <w:sz w:val="24"/>
          <w:szCs w:val="24"/>
        </w:rPr>
        <w:t xml:space="preserve">his </w:t>
      </w:r>
      <w:r w:rsidR="00BA0385">
        <w:rPr>
          <w:rFonts w:ascii="Times New Roman" w:hAnsi="Times New Roman" w:cs="Times New Roman"/>
          <w:sz w:val="24"/>
          <w:szCs w:val="24"/>
        </w:rPr>
        <w:t>“scratch out” may have been</w:t>
      </w:r>
      <w:r>
        <w:rPr>
          <w:rFonts w:ascii="Times New Roman" w:hAnsi="Times New Roman" w:cs="Times New Roman"/>
          <w:sz w:val="24"/>
          <w:szCs w:val="24"/>
        </w:rPr>
        <w:t xml:space="preserve"> a simple mistake by the clerk of calling Thomas by the wrong name</w:t>
      </w:r>
      <w:r w:rsidR="00BA0385">
        <w:rPr>
          <w:rFonts w:ascii="Times New Roman" w:hAnsi="Times New Roman" w:cs="Times New Roman"/>
          <w:sz w:val="24"/>
          <w:szCs w:val="24"/>
        </w:rPr>
        <w:t>;</w:t>
      </w:r>
      <w:r>
        <w:rPr>
          <w:rFonts w:ascii="Times New Roman" w:hAnsi="Times New Roman" w:cs="Times New Roman"/>
          <w:sz w:val="24"/>
          <w:szCs w:val="24"/>
        </w:rPr>
        <w:t xml:space="preserve"> or it may have been the beginning of an enumeration of all of the Fitzwater children, until the clerk became aware</w:t>
      </w:r>
      <w:r w:rsidR="00FE665C">
        <w:rPr>
          <w:rFonts w:ascii="Times New Roman" w:hAnsi="Times New Roman" w:cs="Times New Roman"/>
          <w:sz w:val="24"/>
          <w:szCs w:val="24"/>
        </w:rPr>
        <w:t xml:space="preserve"> of his error—that the old law still applied to this estate due to the date of John, Sr.’s death</w:t>
      </w:r>
      <w:r w:rsidR="003E277F">
        <w:rPr>
          <w:rFonts w:ascii="Times New Roman" w:hAnsi="Times New Roman" w:cs="Times New Roman"/>
          <w:sz w:val="24"/>
          <w:szCs w:val="24"/>
        </w:rPr>
        <w:t>.  A</w:t>
      </w:r>
      <w:r>
        <w:rPr>
          <w:rFonts w:ascii="Times New Roman" w:hAnsi="Times New Roman" w:cs="Times New Roman"/>
          <w:sz w:val="24"/>
          <w:szCs w:val="24"/>
        </w:rPr>
        <w:t xml:space="preserve">fter all, it </w:t>
      </w:r>
      <w:r w:rsidRPr="003E277F">
        <w:rPr>
          <w:rFonts w:ascii="Times New Roman" w:hAnsi="Times New Roman" w:cs="Times New Roman"/>
          <w:i/>
          <w:sz w:val="24"/>
          <w:szCs w:val="24"/>
        </w:rPr>
        <w:t>was</w:t>
      </w:r>
      <w:r>
        <w:rPr>
          <w:rFonts w:ascii="Times New Roman" w:hAnsi="Times New Roman" w:cs="Times New Roman"/>
          <w:sz w:val="24"/>
          <w:szCs w:val="24"/>
        </w:rPr>
        <w:t xml:space="preserve"> January 22, 1787</w:t>
      </w:r>
      <w:r w:rsidR="00FE665C">
        <w:rPr>
          <w:rFonts w:ascii="Times New Roman" w:hAnsi="Times New Roman" w:cs="Times New Roman"/>
          <w:sz w:val="24"/>
          <w:szCs w:val="24"/>
        </w:rPr>
        <w:t xml:space="preserve">, and the new order of descents had come into force </w:t>
      </w:r>
      <w:r w:rsidR="00FE665C" w:rsidRPr="003E277F">
        <w:rPr>
          <w:rFonts w:ascii="Times New Roman" w:hAnsi="Times New Roman" w:cs="Times New Roman"/>
          <w:i/>
          <w:sz w:val="24"/>
          <w:szCs w:val="24"/>
        </w:rPr>
        <w:t xml:space="preserve">just </w:t>
      </w:r>
      <w:r w:rsidR="00FE665C">
        <w:rPr>
          <w:rFonts w:ascii="Times New Roman" w:hAnsi="Times New Roman" w:cs="Times New Roman"/>
          <w:sz w:val="24"/>
          <w:szCs w:val="24"/>
        </w:rPr>
        <w:t xml:space="preserve">22 days earlier.  It </w:t>
      </w:r>
      <w:r w:rsidR="003E277F">
        <w:rPr>
          <w:rFonts w:ascii="Times New Roman" w:hAnsi="Times New Roman" w:cs="Times New Roman"/>
          <w:sz w:val="24"/>
          <w:szCs w:val="24"/>
        </w:rPr>
        <w:t xml:space="preserve">presents </w:t>
      </w:r>
      <w:r w:rsidR="00DD4BDD">
        <w:rPr>
          <w:rFonts w:ascii="Times New Roman" w:hAnsi="Times New Roman" w:cs="Times New Roman"/>
          <w:sz w:val="24"/>
          <w:szCs w:val="24"/>
        </w:rPr>
        <w:t xml:space="preserve">to the thoughtful mind, </w:t>
      </w:r>
      <w:r w:rsidR="00FE665C">
        <w:rPr>
          <w:rFonts w:ascii="Times New Roman" w:hAnsi="Times New Roman" w:cs="Times New Roman"/>
          <w:sz w:val="24"/>
          <w:szCs w:val="24"/>
        </w:rPr>
        <w:t xml:space="preserve">an intriguing mystery not </w:t>
      </w:r>
      <w:r w:rsidR="00FE665C" w:rsidRPr="004A0A48">
        <w:rPr>
          <w:rFonts w:ascii="Times New Roman" w:hAnsi="Times New Roman" w:cs="Times New Roman"/>
          <w:i/>
          <w:sz w:val="24"/>
          <w:szCs w:val="24"/>
        </w:rPr>
        <w:t>quite</w:t>
      </w:r>
      <w:r w:rsidR="00FE665C">
        <w:rPr>
          <w:rFonts w:ascii="Times New Roman" w:hAnsi="Times New Roman" w:cs="Times New Roman"/>
          <w:sz w:val="24"/>
          <w:szCs w:val="24"/>
        </w:rPr>
        <w:t xml:space="preserve"> lost in time.</w:t>
      </w:r>
    </w:p>
    <w:p w:rsidR="00CB74D5" w:rsidRDefault="00E11C9E" w:rsidP="008B3780">
      <w:pPr>
        <w:rPr>
          <w:rFonts w:ascii="Times New Roman" w:hAnsi="Times New Roman" w:cs="Times New Roman"/>
          <w:sz w:val="24"/>
          <w:szCs w:val="24"/>
        </w:rPr>
      </w:pPr>
      <w:r>
        <w:rPr>
          <w:rFonts w:ascii="Times New Roman" w:hAnsi="Times New Roman" w:cs="Times New Roman"/>
          <w:sz w:val="24"/>
          <w:szCs w:val="24"/>
        </w:rPr>
        <w:lastRenderedPageBreak/>
        <w:t>In a re</w:t>
      </w:r>
      <w:r w:rsidR="0024752A">
        <w:rPr>
          <w:rFonts w:ascii="Times New Roman" w:hAnsi="Times New Roman" w:cs="Times New Roman"/>
          <w:sz w:val="24"/>
          <w:szCs w:val="24"/>
        </w:rPr>
        <w:t xml:space="preserve">view </w:t>
      </w:r>
      <w:r>
        <w:rPr>
          <w:rFonts w:ascii="Times New Roman" w:hAnsi="Times New Roman" w:cs="Times New Roman"/>
          <w:sz w:val="24"/>
          <w:szCs w:val="24"/>
        </w:rPr>
        <w:t xml:space="preserve">of </w:t>
      </w:r>
      <w:r w:rsidR="0024752A">
        <w:rPr>
          <w:rFonts w:ascii="Times New Roman" w:hAnsi="Times New Roman" w:cs="Times New Roman"/>
          <w:sz w:val="24"/>
          <w:szCs w:val="24"/>
        </w:rPr>
        <w:t>the original documents</w:t>
      </w:r>
      <w:r w:rsidR="00F819BD">
        <w:rPr>
          <w:rFonts w:ascii="Times New Roman" w:hAnsi="Times New Roman" w:cs="Times New Roman"/>
          <w:sz w:val="24"/>
          <w:szCs w:val="24"/>
        </w:rPr>
        <w:t xml:space="preserve"> involved</w:t>
      </w:r>
      <w:r w:rsidR="0024752A">
        <w:rPr>
          <w:rFonts w:ascii="Times New Roman" w:hAnsi="Times New Roman" w:cs="Times New Roman"/>
          <w:sz w:val="24"/>
          <w:szCs w:val="24"/>
        </w:rPr>
        <w:t xml:space="preserve">; and </w:t>
      </w:r>
      <w:r>
        <w:rPr>
          <w:rFonts w:ascii="Times New Roman" w:hAnsi="Times New Roman" w:cs="Times New Roman"/>
          <w:sz w:val="24"/>
          <w:szCs w:val="24"/>
        </w:rPr>
        <w:t>an observation of</w:t>
      </w:r>
      <w:r w:rsidR="0024752A">
        <w:rPr>
          <w:rFonts w:ascii="Times New Roman" w:hAnsi="Times New Roman" w:cs="Times New Roman"/>
          <w:sz w:val="24"/>
          <w:szCs w:val="24"/>
        </w:rPr>
        <w:t xml:space="preserve"> the ancient laws in the light of their dynamic changes, analyzing their application in Colonial Virginia, </w:t>
      </w:r>
      <w:r>
        <w:rPr>
          <w:rFonts w:ascii="Times New Roman" w:hAnsi="Times New Roman" w:cs="Times New Roman"/>
          <w:sz w:val="24"/>
          <w:szCs w:val="24"/>
        </w:rPr>
        <w:t>it is found as Priestly instructs</w:t>
      </w:r>
      <w:r w:rsidR="0024752A">
        <w:rPr>
          <w:rFonts w:ascii="Times New Roman" w:hAnsi="Times New Roman" w:cs="Times New Roman"/>
          <w:sz w:val="24"/>
          <w:szCs w:val="24"/>
        </w:rPr>
        <w:t>, that these laws inform us of everything we most need to know about our ancestors.  I</w:t>
      </w:r>
      <w:r w:rsidR="00FE665C">
        <w:rPr>
          <w:rFonts w:ascii="Times New Roman" w:hAnsi="Times New Roman" w:cs="Times New Roman"/>
          <w:sz w:val="24"/>
          <w:szCs w:val="24"/>
        </w:rPr>
        <w:t>t becomes clear that Thomas Fitzwater was not an only child</w:t>
      </w:r>
      <w:r w:rsidR="00AB436E">
        <w:rPr>
          <w:rFonts w:ascii="Times New Roman" w:hAnsi="Times New Roman" w:cs="Times New Roman"/>
          <w:sz w:val="24"/>
          <w:szCs w:val="24"/>
        </w:rPr>
        <w:t>; that</w:t>
      </w:r>
      <w:r w:rsidR="00FE665C">
        <w:rPr>
          <w:rFonts w:ascii="Times New Roman" w:hAnsi="Times New Roman" w:cs="Times New Roman"/>
          <w:sz w:val="24"/>
          <w:szCs w:val="24"/>
        </w:rPr>
        <w:t xml:space="preserve"> John Fitzwater, Jr., was a biological son of John Fitzwater, Sr.</w:t>
      </w:r>
      <w:r w:rsidR="00AB436E">
        <w:rPr>
          <w:rFonts w:ascii="Times New Roman" w:hAnsi="Times New Roman" w:cs="Times New Roman"/>
          <w:sz w:val="24"/>
          <w:szCs w:val="24"/>
        </w:rPr>
        <w:t>;</w:t>
      </w:r>
      <w:r w:rsidR="00FE665C">
        <w:rPr>
          <w:rFonts w:ascii="Times New Roman" w:hAnsi="Times New Roman" w:cs="Times New Roman"/>
          <w:sz w:val="24"/>
          <w:szCs w:val="24"/>
        </w:rPr>
        <w:t xml:space="preserve"> and it leaves open </w:t>
      </w:r>
      <w:r w:rsidR="004A0A48">
        <w:rPr>
          <w:rFonts w:ascii="Times New Roman" w:hAnsi="Times New Roman" w:cs="Times New Roman"/>
          <w:sz w:val="24"/>
          <w:szCs w:val="24"/>
        </w:rPr>
        <w:t xml:space="preserve">the door </w:t>
      </w:r>
      <w:r w:rsidR="00476197">
        <w:rPr>
          <w:rFonts w:ascii="Times New Roman" w:hAnsi="Times New Roman" w:cs="Times New Roman"/>
          <w:sz w:val="24"/>
          <w:szCs w:val="24"/>
        </w:rPr>
        <w:t>for</w:t>
      </w:r>
      <w:r w:rsidR="00FE665C">
        <w:rPr>
          <w:rFonts w:ascii="Times New Roman" w:hAnsi="Times New Roman" w:cs="Times New Roman"/>
          <w:sz w:val="24"/>
          <w:szCs w:val="24"/>
        </w:rPr>
        <w:t xml:space="preserve"> proof </w:t>
      </w:r>
      <w:r w:rsidR="0024752A">
        <w:rPr>
          <w:rFonts w:ascii="Times New Roman" w:hAnsi="Times New Roman" w:cs="Times New Roman"/>
          <w:sz w:val="24"/>
          <w:szCs w:val="24"/>
        </w:rPr>
        <w:t xml:space="preserve">establishing the parentage of </w:t>
      </w:r>
      <w:r w:rsidR="004A0A48">
        <w:rPr>
          <w:rFonts w:ascii="Times New Roman" w:hAnsi="Times New Roman" w:cs="Times New Roman"/>
          <w:sz w:val="24"/>
          <w:szCs w:val="24"/>
        </w:rPr>
        <w:t xml:space="preserve">the </w:t>
      </w:r>
      <w:r w:rsidR="00FE665C" w:rsidRPr="0024752A">
        <w:rPr>
          <w:rFonts w:ascii="Times New Roman" w:hAnsi="Times New Roman" w:cs="Times New Roman"/>
          <w:i/>
          <w:sz w:val="24"/>
          <w:szCs w:val="24"/>
        </w:rPr>
        <w:t xml:space="preserve">other </w:t>
      </w:r>
      <w:r w:rsidR="00FE665C">
        <w:rPr>
          <w:rFonts w:ascii="Times New Roman" w:hAnsi="Times New Roman" w:cs="Times New Roman"/>
          <w:sz w:val="24"/>
          <w:szCs w:val="24"/>
        </w:rPr>
        <w:t>children born to John Fitzwater, Sr. and his wife, Judith West Fitzwater.</w:t>
      </w:r>
    </w:p>
    <w:p w:rsidR="004F03B9" w:rsidRDefault="004F03B9" w:rsidP="00FC79B4">
      <w:pPr>
        <w:jc w:val="center"/>
        <w:rPr>
          <w:rFonts w:ascii="Times New Roman" w:hAnsi="Times New Roman" w:cs="Times New Roman"/>
          <w:sz w:val="36"/>
          <w:szCs w:val="36"/>
          <w:u w:val="single"/>
        </w:rPr>
      </w:pPr>
    </w:p>
    <w:p w:rsidR="004F03B9" w:rsidRDefault="004F03B9" w:rsidP="00FC79B4">
      <w:pPr>
        <w:jc w:val="center"/>
        <w:rPr>
          <w:rFonts w:ascii="Times New Roman" w:hAnsi="Times New Roman" w:cs="Times New Roman"/>
          <w:sz w:val="36"/>
          <w:szCs w:val="36"/>
          <w:u w:val="single"/>
        </w:rPr>
      </w:pPr>
    </w:p>
    <w:p w:rsidR="004B152F" w:rsidRDefault="004B152F" w:rsidP="00FC79B4">
      <w:pPr>
        <w:jc w:val="center"/>
        <w:rPr>
          <w:rFonts w:ascii="Times New Roman" w:hAnsi="Times New Roman" w:cs="Times New Roman"/>
          <w:sz w:val="36"/>
          <w:szCs w:val="36"/>
          <w:u w:val="single"/>
        </w:rPr>
      </w:pPr>
    </w:p>
    <w:p w:rsidR="004B152F" w:rsidRDefault="004B152F" w:rsidP="00FC79B4">
      <w:pPr>
        <w:jc w:val="center"/>
        <w:rPr>
          <w:rFonts w:ascii="Times New Roman" w:hAnsi="Times New Roman" w:cs="Times New Roman"/>
          <w:sz w:val="36"/>
          <w:szCs w:val="36"/>
          <w:u w:val="single"/>
        </w:rPr>
      </w:pPr>
    </w:p>
    <w:p w:rsidR="004B152F" w:rsidRDefault="004B152F" w:rsidP="00FC79B4">
      <w:pPr>
        <w:jc w:val="center"/>
        <w:rPr>
          <w:rFonts w:ascii="Times New Roman" w:hAnsi="Times New Roman" w:cs="Times New Roman"/>
          <w:sz w:val="36"/>
          <w:szCs w:val="36"/>
          <w:u w:val="single"/>
        </w:rPr>
      </w:pPr>
    </w:p>
    <w:p w:rsidR="004B152F" w:rsidRDefault="004B152F" w:rsidP="00FC79B4">
      <w:pPr>
        <w:jc w:val="center"/>
        <w:rPr>
          <w:rFonts w:ascii="Times New Roman" w:hAnsi="Times New Roman" w:cs="Times New Roman"/>
          <w:sz w:val="36"/>
          <w:szCs w:val="36"/>
          <w:u w:val="single"/>
        </w:rPr>
      </w:pPr>
    </w:p>
    <w:p w:rsidR="004B152F" w:rsidRDefault="004B152F" w:rsidP="00FC79B4">
      <w:pPr>
        <w:jc w:val="center"/>
        <w:rPr>
          <w:rFonts w:ascii="Times New Roman" w:hAnsi="Times New Roman" w:cs="Times New Roman"/>
          <w:sz w:val="36"/>
          <w:szCs w:val="36"/>
          <w:u w:val="single"/>
        </w:rPr>
      </w:pPr>
    </w:p>
    <w:p w:rsidR="004B152F" w:rsidRDefault="004B152F" w:rsidP="00FC79B4">
      <w:pPr>
        <w:jc w:val="center"/>
        <w:rPr>
          <w:rFonts w:ascii="Times New Roman" w:hAnsi="Times New Roman" w:cs="Times New Roman"/>
          <w:sz w:val="36"/>
          <w:szCs w:val="36"/>
          <w:u w:val="single"/>
        </w:rPr>
      </w:pPr>
    </w:p>
    <w:p w:rsidR="004B152F" w:rsidRDefault="004B152F" w:rsidP="00FC79B4">
      <w:pPr>
        <w:jc w:val="center"/>
        <w:rPr>
          <w:rFonts w:ascii="Times New Roman" w:hAnsi="Times New Roman" w:cs="Times New Roman"/>
          <w:sz w:val="36"/>
          <w:szCs w:val="36"/>
          <w:u w:val="single"/>
        </w:rPr>
      </w:pPr>
    </w:p>
    <w:p w:rsidR="004B152F" w:rsidRDefault="004B152F" w:rsidP="00FC79B4">
      <w:pPr>
        <w:jc w:val="center"/>
        <w:rPr>
          <w:rFonts w:ascii="Times New Roman" w:hAnsi="Times New Roman" w:cs="Times New Roman"/>
          <w:sz w:val="36"/>
          <w:szCs w:val="36"/>
          <w:u w:val="single"/>
        </w:rPr>
      </w:pPr>
    </w:p>
    <w:p w:rsidR="004B152F" w:rsidRDefault="004B152F" w:rsidP="00FC79B4">
      <w:pPr>
        <w:jc w:val="center"/>
        <w:rPr>
          <w:rFonts w:ascii="Times New Roman" w:hAnsi="Times New Roman" w:cs="Times New Roman"/>
          <w:sz w:val="36"/>
          <w:szCs w:val="36"/>
          <w:u w:val="single"/>
        </w:rPr>
      </w:pPr>
    </w:p>
    <w:p w:rsidR="004B152F" w:rsidRDefault="004B152F" w:rsidP="00FC79B4">
      <w:pPr>
        <w:jc w:val="center"/>
        <w:rPr>
          <w:rFonts w:ascii="Times New Roman" w:hAnsi="Times New Roman" w:cs="Times New Roman"/>
          <w:sz w:val="36"/>
          <w:szCs w:val="36"/>
          <w:u w:val="single"/>
        </w:rPr>
      </w:pPr>
    </w:p>
    <w:p w:rsidR="004B152F" w:rsidRDefault="004B152F" w:rsidP="00FC79B4">
      <w:pPr>
        <w:jc w:val="center"/>
        <w:rPr>
          <w:rFonts w:ascii="Times New Roman" w:hAnsi="Times New Roman" w:cs="Times New Roman"/>
          <w:sz w:val="36"/>
          <w:szCs w:val="36"/>
          <w:u w:val="single"/>
        </w:rPr>
      </w:pPr>
    </w:p>
    <w:p w:rsidR="004B152F" w:rsidRDefault="004B152F" w:rsidP="00FC79B4">
      <w:pPr>
        <w:jc w:val="center"/>
        <w:rPr>
          <w:rFonts w:ascii="Times New Roman" w:hAnsi="Times New Roman" w:cs="Times New Roman"/>
          <w:sz w:val="36"/>
          <w:szCs w:val="36"/>
          <w:u w:val="single"/>
        </w:rPr>
      </w:pPr>
    </w:p>
    <w:p w:rsidR="004B152F" w:rsidRDefault="004B152F" w:rsidP="00FC79B4">
      <w:pPr>
        <w:jc w:val="center"/>
        <w:rPr>
          <w:rFonts w:ascii="Times New Roman" w:hAnsi="Times New Roman" w:cs="Times New Roman"/>
          <w:sz w:val="36"/>
          <w:szCs w:val="36"/>
          <w:u w:val="single"/>
        </w:rPr>
      </w:pPr>
    </w:p>
    <w:p w:rsidR="004B152F" w:rsidRDefault="004B152F" w:rsidP="00FC79B4">
      <w:pPr>
        <w:jc w:val="center"/>
        <w:rPr>
          <w:rFonts w:ascii="Times New Roman" w:hAnsi="Times New Roman" w:cs="Times New Roman"/>
          <w:sz w:val="36"/>
          <w:szCs w:val="36"/>
          <w:u w:val="single"/>
        </w:rPr>
      </w:pPr>
    </w:p>
    <w:p w:rsidR="00FC79B4" w:rsidRDefault="00FC79B4" w:rsidP="00FC79B4">
      <w:pPr>
        <w:jc w:val="center"/>
        <w:rPr>
          <w:rFonts w:ascii="Times New Roman" w:hAnsi="Times New Roman" w:cs="Times New Roman"/>
          <w:sz w:val="36"/>
          <w:szCs w:val="36"/>
        </w:rPr>
      </w:pPr>
      <w:r>
        <w:rPr>
          <w:rFonts w:ascii="Times New Roman" w:hAnsi="Times New Roman" w:cs="Times New Roman"/>
          <w:sz w:val="36"/>
          <w:szCs w:val="36"/>
          <w:u w:val="single"/>
        </w:rPr>
        <w:lastRenderedPageBreak/>
        <w:t xml:space="preserve">Appendix </w:t>
      </w:r>
    </w:p>
    <w:p w:rsidR="00FC79B4" w:rsidRDefault="00FC79B4" w:rsidP="00FC79B4">
      <w:pPr>
        <w:jc w:val="center"/>
        <w:rPr>
          <w:rFonts w:ascii="Times New Roman" w:hAnsi="Times New Roman" w:cs="Times New Roman"/>
          <w:sz w:val="32"/>
          <w:szCs w:val="32"/>
        </w:rPr>
      </w:pPr>
      <w:r w:rsidRPr="00FC79B4">
        <w:rPr>
          <w:rFonts w:ascii="Times New Roman" w:hAnsi="Times New Roman" w:cs="Times New Roman"/>
          <w:i/>
          <w:sz w:val="32"/>
          <w:szCs w:val="32"/>
        </w:rPr>
        <w:t>Section 1</w:t>
      </w:r>
    </w:p>
    <w:p w:rsidR="006F6694" w:rsidRDefault="009E13A2" w:rsidP="00FC79B4">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045199" cy="6026150"/>
            <wp:effectExtent l="19050" t="0" r="0" b="0"/>
            <wp:docPr id="2" name="Picture 2" descr="C:\Documents and Settings\HP_Administrator\My Documents\Fitzwater related\Scanned documents  in jpeg for appendices for A Positive Proof\Original Deed 130 Acres front side (page 57 of pdf CC VAM L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HP_Administrator\My Documents\Fitzwater related\Scanned documents  in jpeg for appendices for A Positive Proof\Original Deed 130 Acres front side (page 57 of pdf CC VAM LV).jpg"/>
                    <pic:cNvPicPr>
                      <a:picLocks noChangeAspect="1" noChangeArrowheads="1"/>
                    </pic:cNvPicPr>
                  </pic:nvPicPr>
                  <pic:blipFill>
                    <a:blip r:embed="rId9" cstate="print"/>
                    <a:srcRect/>
                    <a:stretch>
                      <a:fillRect/>
                    </a:stretch>
                  </pic:blipFill>
                  <pic:spPr bwMode="auto">
                    <a:xfrm>
                      <a:off x="0" y="0"/>
                      <a:ext cx="6045584" cy="6026534"/>
                    </a:xfrm>
                    <a:prstGeom prst="rect">
                      <a:avLst/>
                    </a:prstGeom>
                    <a:noFill/>
                    <a:ln w="9525">
                      <a:noFill/>
                      <a:miter lim="800000"/>
                      <a:headEnd/>
                      <a:tailEnd/>
                    </a:ln>
                  </pic:spPr>
                </pic:pic>
              </a:graphicData>
            </a:graphic>
          </wp:inline>
        </w:drawing>
      </w:r>
    </w:p>
    <w:p w:rsidR="00DD4BDD" w:rsidRDefault="00DD4BDD" w:rsidP="00FC79B4">
      <w:pPr>
        <w:rPr>
          <w:rFonts w:ascii="Times New Roman" w:hAnsi="Times New Roman" w:cs="Times New Roman"/>
          <w:sz w:val="24"/>
          <w:szCs w:val="24"/>
        </w:rPr>
      </w:pPr>
    </w:p>
    <w:p w:rsidR="00693695" w:rsidRDefault="009E13A2" w:rsidP="00FC79B4">
      <w:pPr>
        <w:rPr>
          <w:rFonts w:ascii="Times New Roman" w:hAnsi="Times New Roman" w:cs="Times New Roman"/>
          <w:sz w:val="24"/>
          <w:szCs w:val="24"/>
        </w:rPr>
      </w:pPr>
      <w:r>
        <w:rPr>
          <w:rFonts w:ascii="Times New Roman" w:hAnsi="Times New Roman" w:cs="Times New Roman"/>
          <w:sz w:val="24"/>
          <w:szCs w:val="24"/>
        </w:rPr>
        <w:t xml:space="preserve">Document 1: </w:t>
      </w:r>
      <w:r w:rsidR="007D650B">
        <w:rPr>
          <w:rFonts w:ascii="Times New Roman" w:hAnsi="Times New Roman" w:cs="Times New Roman"/>
          <w:sz w:val="24"/>
          <w:szCs w:val="24"/>
        </w:rPr>
        <w:t xml:space="preserve">This is </w:t>
      </w:r>
      <w:r>
        <w:rPr>
          <w:rFonts w:ascii="Times New Roman" w:hAnsi="Times New Roman" w:cs="Times New Roman"/>
          <w:sz w:val="24"/>
          <w:szCs w:val="24"/>
        </w:rPr>
        <w:t xml:space="preserve">the </w:t>
      </w:r>
      <w:r w:rsidRPr="008B0157">
        <w:rPr>
          <w:rFonts w:ascii="Times New Roman" w:hAnsi="Times New Roman" w:cs="Times New Roman"/>
          <w:i/>
          <w:sz w:val="24"/>
          <w:szCs w:val="24"/>
        </w:rPr>
        <w:t xml:space="preserve">face </w:t>
      </w:r>
      <w:r>
        <w:rPr>
          <w:rFonts w:ascii="Times New Roman" w:hAnsi="Times New Roman" w:cs="Times New Roman"/>
          <w:sz w:val="24"/>
          <w:szCs w:val="24"/>
        </w:rPr>
        <w:t xml:space="preserve">of the original deed of 130 acres found in Stultz v McKensie in the Chancery </w:t>
      </w:r>
      <w:r w:rsidR="004E3190">
        <w:rPr>
          <w:rFonts w:ascii="Times New Roman" w:hAnsi="Times New Roman" w:cs="Times New Roman"/>
          <w:sz w:val="24"/>
          <w:szCs w:val="24"/>
        </w:rPr>
        <w:t>Records Index</w:t>
      </w:r>
      <w:r>
        <w:rPr>
          <w:rFonts w:ascii="Times New Roman" w:hAnsi="Times New Roman" w:cs="Times New Roman"/>
          <w:sz w:val="24"/>
          <w:szCs w:val="24"/>
        </w:rPr>
        <w:t>, Virginia Memory, at the Library of Virginia, on page 57 of the pdf.</w:t>
      </w:r>
      <w:r w:rsidR="00693695">
        <w:rPr>
          <w:rFonts w:ascii="Times New Roman" w:hAnsi="Times New Roman" w:cs="Times New Roman"/>
          <w:sz w:val="24"/>
          <w:szCs w:val="24"/>
        </w:rPr>
        <w:t xml:space="preserve"> , naming Thomas Fitzwater as the “Eldest son and Heir-at-law”.</w:t>
      </w:r>
    </w:p>
    <w:p w:rsidR="00693695" w:rsidRDefault="00693695" w:rsidP="00FC79B4">
      <w:pPr>
        <w:rPr>
          <w:rFonts w:ascii="Times New Roman" w:hAnsi="Times New Roman" w:cs="Times New Roman"/>
          <w:sz w:val="24"/>
          <w:szCs w:val="24"/>
        </w:rPr>
      </w:pPr>
    </w:p>
    <w:p w:rsidR="00AC784A" w:rsidRDefault="00AC784A" w:rsidP="00FC79B4">
      <w:pPr>
        <w:rPr>
          <w:rFonts w:ascii="Times New Roman" w:hAnsi="Times New Roman" w:cs="Times New Roman"/>
          <w:sz w:val="24"/>
          <w:szCs w:val="24"/>
        </w:rPr>
      </w:pPr>
      <w:r w:rsidRPr="00AC784A">
        <w:rPr>
          <w:rFonts w:ascii="Times New Roman" w:hAnsi="Times New Roman" w:cs="Times New Roman"/>
          <w:noProof/>
          <w:sz w:val="24"/>
          <w:szCs w:val="24"/>
        </w:rPr>
        <w:drawing>
          <wp:inline distT="0" distB="0" distL="0" distR="0">
            <wp:extent cx="4457620" cy="6711950"/>
            <wp:effectExtent l="19050" t="0" r="80" b="0"/>
            <wp:docPr id="4" name="Picture 3" descr="C:\Documents and Settings\HP_Administrator\My Documents\Fitzwater related\Scanned documents  in jpeg for appendices for A Positive Proof\Original Deed 130 Acres signatures  (page 58 of pdf CC VAM L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HP_Administrator\My Documents\Fitzwater related\Scanned documents  in jpeg for appendices for A Positive Proof\Original Deed 130 Acres signatures  (page 58 of pdf CC VAM LV).jpg"/>
                    <pic:cNvPicPr>
                      <a:picLocks noChangeAspect="1" noChangeArrowheads="1"/>
                    </pic:cNvPicPr>
                  </pic:nvPicPr>
                  <pic:blipFill>
                    <a:blip r:embed="rId10" cstate="print"/>
                    <a:srcRect/>
                    <a:stretch>
                      <a:fillRect/>
                    </a:stretch>
                  </pic:blipFill>
                  <pic:spPr bwMode="auto">
                    <a:xfrm>
                      <a:off x="0" y="0"/>
                      <a:ext cx="4458755" cy="6713659"/>
                    </a:xfrm>
                    <a:prstGeom prst="rect">
                      <a:avLst/>
                    </a:prstGeom>
                    <a:noFill/>
                    <a:ln w="9525">
                      <a:noFill/>
                      <a:miter lim="800000"/>
                      <a:headEnd/>
                      <a:tailEnd/>
                    </a:ln>
                  </pic:spPr>
                </pic:pic>
              </a:graphicData>
            </a:graphic>
          </wp:inline>
        </w:drawing>
      </w:r>
    </w:p>
    <w:p w:rsidR="00B834F6" w:rsidRDefault="00F62101" w:rsidP="00FC79B4">
      <w:pPr>
        <w:rPr>
          <w:rFonts w:ascii="Times New Roman" w:hAnsi="Times New Roman" w:cs="Times New Roman"/>
          <w:sz w:val="24"/>
          <w:szCs w:val="24"/>
        </w:rPr>
      </w:pPr>
      <w:r>
        <w:rPr>
          <w:rFonts w:ascii="Times New Roman" w:hAnsi="Times New Roman" w:cs="Times New Roman"/>
          <w:sz w:val="24"/>
          <w:szCs w:val="24"/>
        </w:rPr>
        <w:t xml:space="preserve">Document </w:t>
      </w:r>
      <w:r w:rsidR="008B0157">
        <w:rPr>
          <w:rFonts w:ascii="Times New Roman" w:hAnsi="Times New Roman" w:cs="Times New Roman"/>
          <w:sz w:val="24"/>
          <w:szCs w:val="24"/>
        </w:rPr>
        <w:t>1</w:t>
      </w:r>
      <w:r>
        <w:rPr>
          <w:rFonts w:ascii="Times New Roman" w:hAnsi="Times New Roman" w:cs="Times New Roman"/>
          <w:sz w:val="24"/>
          <w:szCs w:val="24"/>
        </w:rPr>
        <w:t xml:space="preserve">: </w:t>
      </w:r>
      <w:r w:rsidR="004E3190">
        <w:rPr>
          <w:rFonts w:ascii="Times New Roman" w:hAnsi="Times New Roman" w:cs="Times New Roman"/>
          <w:sz w:val="24"/>
          <w:szCs w:val="24"/>
        </w:rPr>
        <w:t xml:space="preserve">This is </w:t>
      </w:r>
      <w:r>
        <w:rPr>
          <w:rFonts w:ascii="Times New Roman" w:hAnsi="Times New Roman" w:cs="Times New Roman"/>
          <w:sz w:val="24"/>
          <w:szCs w:val="24"/>
        </w:rPr>
        <w:t xml:space="preserve">the </w:t>
      </w:r>
      <w:r w:rsidRPr="008B0157">
        <w:rPr>
          <w:rFonts w:ascii="Times New Roman" w:hAnsi="Times New Roman" w:cs="Times New Roman"/>
          <w:i/>
          <w:sz w:val="24"/>
          <w:szCs w:val="24"/>
        </w:rPr>
        <w:t xml:space="preserve">signature </w:t>
      </w:r>
      <w:r w:rsidR="00FE45D7" w:rsidRPr="00FE45D7">
        <w:rPr>
          <w:rFonts w:ascii="Times New Roman" w:hAnsi="Times New Roman" w:cs="Times New Roman"/>
          <w:sz w:val="24"/>
          <w:szCs w:val="24"/>
        </w:rPr>
        <w:t>side</w:t>
      </w:r>
      <w:r>
        <w:rPr>
          <w:rFonts w:ascii="Times New Roman" w:hAnsi="Times New Roman" w:cs="Times New Roman"/>
          <w:sz w:val="24"/>
          <w:szCs w:val="24"/>
        </w:rPr>
        <w:t xml:space="preserve"> of the above original deed of 130 acres found in Stultz v McKensie in the Chancery </w:t>
      </w:r>
      <w:r w:rsidR="004E3190">
        <w:rPr>
          <w:rFonts w:ascii="Times New Roman" w:hAnsi="Times New Roman" w:cs="Times New Roman"/>
          <w:sz w:val="24"/>
          <w:szCs w:val="24"/>
        </w:rPr>
        <w:t>Records Index</w:t>
      </w:r>
      <w:r>
        <w:rPr>
          <w:rFonts w:ascii="Times New Roman" w:hAnsi="Times New Roman" w:cs="Times New Roman"/>
          <w:sz w:val="24"/>
          <w:szCs w:val="24"/>
        </w:rPr>
        <w:t>, Virginia Memory, at the Library of Virginia, on page 58</w:t>
      </w:r>
      <w:r w:rsidR="004E3190">
        <w:rPr>
          <w:rFonts w:ascii="Times New Roman" w:hAnsi="Times New Roman" w:cs="Times New Roman"/>
          <w:sz w:val="24"/>
          <w:szCs w:val="24"/>
        </w:rPr>
        <w:t xml:space="preserve"> pdf.</w:t>
      </w:r>
      <w:r>
        <w:rPr>
          <w:rFonts w:ascii="Times New Roman" w:hAnsi="Times New Roman" w:cs="Times New Roman"/>
          <w:sz w:val="24"/>
          <w:szCs w:val="24"/>
        </w:rPr>
        <w:t xml:space="preserve"> </w:t>
      </w:r>
    </w:p>
    <w:p w:rsidR="00F62101" w:rsidRDefault="00F62101" w:rsidP="00FC79B4">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2993294" cy="4589526"/>
            <wp:effectExtent l="19050" t="0" r="0" b="0"/>
            <wp:docPr id="22" name="Picture 16" descr="C:\Documents and Settings\HP_Administrator\My Documents\Fitzwater related\Scanned documents  in jpeg for appendices for A Positive Proof\Original Deed 46 Acres front side  (page 53 of pdf CC VAM L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HP_Administrator\My Documents\Fitzwater related\Scanned documents  in jpeg for appendices for A Positive Proof\Original Deed 46 Acres front side  (page 53 of pdf CC VAM LV).jpg"/>
                    <pic:cNvPicPr>
                      <a:picLocks noChangeAspect="1" noChangeArrowheads="1"/>
                    </pic:cNvPicPr>
                  </pic:nvPicPr>
                  <pic:blipFill>
                    <a:blip r:embed="rId11" cstate="print"/>
                    <a:srcRect/>
                    <a:stretch>
                      <a:fillRect/>
                    </a:stretch>
                  </pic:blipFill>
                  <pic:spPr bwMode="auto">
                    <a:xfrm>
                      <a:off x="0" y="0"/>
                      <a:ext cx="2994116" cy="4590786"/>
                    </a:xfrm>
                    <a:prstGeom prst="rect">
                      <a:avLst/>
                    </a:prstGeom>
                    <a:noFill/>
                    <a:ln w="9525">
                      <a:noFill/>
                      <a:miter lim="800000"/>
                      <a:headEnd/>
                      <a:tailEnd/>
                    </a:ln>
                  </pic:spPr>
                </pic:pic>
              </a:graphicData>
            </a:graphic>
          </wp:inline>
        </w:drawing>
      </w:r>
    </w:p>
    <w:p w:rsidR="00693695" w:rsidRDefault="00B834F6" w:rsidP="00FC79B4">
      <w:pPr>
        <w:rPr>
          <w:rFonts w:ascii="Times New Roman" w:hAnsi="Times New Roman" w:cs="Times New Roman"/>
          <w:sz w:val="24"/>
          <w:szCs w:val="24"/>
        </w:rPr>
      </w:pPr>
      <w:r>
        <w:rPr>
          <w:rFonts w:ascii="Times New Roman" w:hAnsi="Times New Roman" w:cs="Times New Roman"/>
          <w:sz w:val="24"/>
          <w:szCs w:val="24"/>
        </w:rPr>
        <w:t xml:space="preserve">Shown above is Document </w:t>
      </w:r>
      <w:r w:rsidR="008B0157">
        <w:rPr>
          <w:rFonts w:ascii="Times New Roman" w:hAnsi="Times New Roman" w:cs="Times New Roman"/>
          <w:sz w:val="24"/>
          <w:szCs w:val="24"/>
        </w:rPr>
        <w:t>2</w:t>
      </w:r>
      <w:r>
        <w:rPr>
          <w:rFonts w:ascii="Times New Roman" w:hAnsi="Times New Roman" w:cs="Times New Roman"/>
          <w:sz w:val="24"/>
          <w:szCs w:val="24"/>
        </w:rPr>
        <w:t xml:space="preserve">: the </w:t>
      </w:r>
      <w:r w:rsidRPr="008B0157">
        <w:rPr>
          <w:rFonts w:ascii="Times New Roman" w:hAnsi="Times New Roman" w:cs="Times New Roman"/>
          <w:i/>
          <w:sz w:val="24"/>
          <w:szCs w:val="24"/>
        </w:rPr>
        <w:t xml:space="preserve">face </w:t>
      </w:r>
      <w:r>
        <w:rPr>
          <w:rFonts w:ascii="Times New Roman" w:hAnsi="Times New Roman" w:cs="Times New Roman"/>
          <w:sz w:val="24"/>
          <w:szCs w:val="24"/>
        </w:rPr>
        <w:t xml:space="preserve">of the original deed of 46 acres contained in the Chancery </w:t>
      </w:r>
      <w:r w:rsidR="004E3190">
        <w:rPr>
          <w:rFonts w:ascii="Times New Roman" w:hAnsi="Times New Roman" w:cs="Times New Roman"/>
          <w:sz w:val="24"/>
          <w:szCs w:val="24"/>
        </w:rPr>
        <w:t>Records Index</w:t>
      </w:r>
      <w:r>
        <w:rPr>
          <w:rFonts w:ascii="Times New Roman" w:hAnsi="Times New Roman" w:cs="Times New Roman"/>
          <w:sz w:val="24"/>
          <w:szCs w:val="24"/>
        </w:rPr>
        <w:t>, Virginia Memory, at the Library of Virginia on page 53 pdf.</w:t>
      </w:r>
    </w:p>
    <w:p w:rsidR="008C7B07" w:rsidRDefault="008C7B07" w:rsidP="00FC79B4">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3600" cy="4800905"/>
            <wp:effectExtent l="19050" t="0" r="0" b="0"/>
            <wp:docPr id="6" name="Picture 5" descr="C:\Documents and Settings\HP_Administrator\My Documents\Fitzwater related\Scanned documents  in jpeg for appendices for A Positive Proof\Original Deed 46 Acres signatures  (page 54 of pdf CC VAM L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HP_Administrator\My Documents\Fitzwater related\Scanned documents  in jpeg for appendices for A Positive Proof\Original Deed 46 Acres signatures  (page 54 of pdf CC VAM LV).jpg"/>
                    <pic:cNvPicPr>
                      <a:picLocks noChangeAspect="1" noChangeArrowheads="1"/>
                    </pic:cNvPicPr>
                  </pic:nvPicPr>
                  <pic:blipFill>
                    <a:blip r:embed="rId12" cstate="print"/>
                    <a:srcRect/>
                    <a:stretch>
                      <a:fillRect/>
                    </a:stretch>
                  </pic:blipFill>
                  <pic:spPr bwMode="auto">
                    <a:xfrm>
                      <a:off x="0" y="0"/>
                      <a:ext cx="5943600" cy="4800905"/>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Document</w:t>
      </w:r>
      <w:r w:rsidR="00F55020">
        <w:rPr>
          <w:rFonts w:ascii="Times New Roman" w:hAnsi="Times New Roman" w:cs="Times New Roman"/>
          <w:sz w:val="24"/>
          <w:szCs w:val="24"/>
        </w:rPr>
        <w:t xml:space="preserve"> </w:t>
      </w:r>
      <w:r w:rsidR="008B0157">
        <w:rPr>
          <w:rFonts w:ascii="Times New Roman" w:hAnsi="Times New Roman" w:cs="Times New Roman"/>
          <w:sz w:val="24"/>
          <w:szCs w:val="24"/>
        </w:rPr>
        <w:t>2</w:t>
      </w:r>
      <w:r w:rsidR="00F55020">
        <w:rPr>
          <w:rFonts w:ascii="Times New Roman" w:hAnsi="Times New Roman" w:cs="Times New Roman"/>
          <w:sz w:val="24"/>
          <w:szCs w:val="24"/>
        </w:rPr>
        <w:t xml:space="preserve">: </w:t>
      </w:r>
      <w:r w:rsidR="001C5023">
        <w:rPr>
          <w:rFonts w:ascii="Times New Roman" w:hAnsi="Times New Roman" w:cs="Times New Roman"/>
          <w:sz w:val="24"/>
          <w:szCs w:val="24"/>
        </w:rPr>
        <w:t xml:space="preserve"> This is </w:t>
      </w:r>
      <w:r w:rsidR="00F55020">
        <w:rPr>
          <w:rFonts w:ascii="Times New Roman" w:hAnsi="Times New Roman" w:cs="Times New Roman"/>
          <w:sz w:val="24"/>
          <w:szCs w:val="24"/>
        </w:rPr>
        <w:t xml:space="preserve">the </w:t>
      </w:r>
      <w:r w:rsidR="00F55020" w:rsidRPr="008B0157">
        <w:rPr>
          <w:rFonts w:ascii="Times New Roman" w:hAnsi="Times New Roman" w:cs="Times New Roman"/>
          <w:i/>
          <w:sz w:val="24"/>
          <w:szCs w:val="24"/>
        </w:rPr>
        <w:t xml:space="preserve">signature </w:t>
      </w:r>
      <w:r w:rsidR="00FE45D7" w:rsidRPr="00FE45D7">
        <w:rPr>
          <w:rFonts w:ascii="Times New Roman" w:hAnsi="Times New Roman" w:cs="Times New Roman"/>
          <w:sz w:val="24"/>
          <w:szCs w:val="24"/>
        </w:rPr>
        <w:t>side</w:t>
      </w:r>
      <w:r w:rsidR="00FE45D7">
        <w:rPr>
          <w:rFonts w:ascii="Times New Roman" w:hAnsi="Times New Roman" w:cs="Times New Roman"/>
          <w:i/>
          <w:sz w:val="24"/>
          <w:szCs w:val="24"/>
        </w:rPr>
        <w:t xml:space="preserve"> </w:t>
      </w:r>
      <w:r w:rsidR="00F55020">
        <w:rPr>
          <w:rFonts w:ascii="Times New Roman" w:hAnsi="Times New Roman" w:cs="Times New Roman"/>
          <w:sz w:val="24"/>
          <w:szCs w:val="24"/>
        </w:rPr>
        <w:t xml:space="preserve">of the original deed of 46 acres, </w:t>
      </w:r>
      <w:r w:rsidR="004E3190">
        <w:rPr>
          <w:rFonts w:ascii="Times New Roman" w:hAnsi="Times New Roman" w:cs="Times New Roman"/>
          <w:sz w:val="24"/>
          <w:szCs w:val="24"/>
        </w:rPr>
        <w:t>Chancery Records Index</w:t>
      </w:r>
      <w:r w:rsidR="00F55020">
        <w:rPr>
          <w:rFonts w:ascii="Times New Roman" w:hAnsi="Times New Roman" w:cs="Times New Roman"/>
          <w:sz w:val="24"/>
          <w:szCs w:val="24"/>
        </w:rPr>
        <w:t>,</w:t>
      </w:r>
      <w:r w:rsidR="004E3190">
        <w:rPr>
          <w:rFonts w:ascii="Times New Roman" w:hAnsi="Times New Roman" w:cs="Times New Roman"/>
          <w:sz w:val="24"/>
          <w:szCs w:val="24"/>
        </w:rPr>
        <w:t xml:space="preserve"> Virginia Memory, Library of Virginia,</w:t>
      </w:r>
      <w:r w:rsidR="00F55020">
        <w:rPr>
          <w:rFonts w:ascii="Times New Roman" w:hAnsi="Times New Roman" w:cs="Times New Roman"/>
          <w:sz w:val="24"/>
          <w:szCs w:val="24"/>
        </w:rPr>
        <w:t xml:space="preserve"> page 54</w:t>
      </w:r>
      <w:r w:rsidR="004E3190">
        <w:rPr>
          <w:rFonts w:ascii="Times New Roman" w:hAnsi="Times New Roman" w:cs="Times New Roman"/>
          <w:sz w:val="24"/>
          <w:szCs w:val="24"/>
        </w:rPr>
        <w:t xml:space="preserve"> pdf</w:t>
      </w:r>
      <w:r w:rsidR="00F55020">
        <w:rPr>
          <w:rFonts w:ascii="Times New Roman" w:hAnsi="Times New Roman" w:cs="Times New Roman"/>
          <w:sz w:val="24"/>
          <w:szCs w:val="24"/>
        </w:rPr>
        <w:t>.</w:t>
      </w:r>
    </w:p>
    <w:p w:rsidR="00F55020" w:rsidRDefault="00F55020" w:rsidP="00FC79B4">
      <w:pPr>
        <w:rPr>
          <w:rFonts w:ascii="Times New Roman" w:hAnsi="Times New Roman" w:cs="Times New Roman"/>
          <w:sz w:val="24"/>
          <w:szCs w:val="24"/>
        </w:rPr>
      </w:pPr>
    </w:p>
    <w:p w:rsidR="0055065A" w:rsidRDefault="0055065A" w:rsidP="00FC79B4">
      <w:pPr>
        <w:rPr>
          <w:rFonts w:ascii="Times New Roman" w:hAnsi="Times New Roman" w:cs="Times New Roman"/>
          <w:sz w:val="24"/>
          <w:szCs w:val="24"/>
        </w:rPr>
      </w:pPr>
    </w:p>
    <w:p w:rsidR="0055065A" w:rsidRDefault="0055065A" w:rsidP="00FC79B4">
      <w:pPr>
        <w:rPr>
          <w:rFonts w:ascii="Times New Roman" w:hAnsi="Times New Roman" w:cs="Times New Roman"/>
          <w:sz w:val="24"/>
          <w:szCs w:val="24"/>
        </w:rPr>
      </w:pPr>
    </w:p>
    <w:p w:rsidR="0055065A" w:rsidRDefault="0055065A" w:rsidP="00FC79B4">
      <w:pPr>
        <w:rPr>
          <w:rFonts w:ascii="Times New Roman" w:hAnsi="Times New Roman" w:cs="Times New Roman"/>
          <w:sz w:val="24"/>
          <w:szCs w:val="24"/>
        </w:rPr>
      </w:pPr>
    </w:p>
    <w:p w:rsidR="0055065A" w:rsidRDefault="0055065A" w:rsidP="00FC79B4">
      <w:pPr>
        <w:rPr>
          <w:rFonts w:ascii="Times New Roman" w:hAnsi="Times New Roman" w:cs="Times New Roman"/>
          <w:sz w:val="24"/>
          <w:szCs w:val="24"/>
        </w:rPr>
      </w:pPr>
    </w:p>
    <w:p w:rsidR="0055065A" w:rsidRDefault="0055065A" w:rsidP="00FC79B4">
      <w:pPr>
        <w:rPr>
          <w:rFonts w:ascii="Times New Roman" w:hAnsi="Times New Roman" w:cs="Times New Roman"/>
          <w:sz w:val="24"/>
          <w:szCs w:val="24"/>
        </w:rPr>
      </w:pPr>
    </w:p>
    <w:p w:rsidR="0055065A" w:rsidRDefault="0055065A" w:rsidP="00FC79B4">
      <w:pPr>
        <w:rPr>
          <w:rFonts w:ascii="Times New Roman" w:hAnsi="Times New Roman" w:cs="Times New Roman"/>
          <w:sz w:val="24"/>
          <w:szCs w:val="24"/>
        </w:rPr>
      </w:pPr>
    </w:p>
    <w:p w:rsidR="0055065A" w:rsidRDefault="0055065A" w:rsidP="0055065A">
      <w:pPr>
        <w:jc w:val="center"/>
        <w:rPr>
          <w:rFonts w:ascii="Times New Roman" w:hAnsi="Times New Roman" w:cs="Times New Roman"/>
          <w:i/>
          <w:sz w:val="32"/>
          <w:szCs w:val="32"/>
        </w:rPr>
      </w:pPr>
    </w:p>
    <w:p w:rsidR="0055065A" w:rsidRDefault="0055065A" w:rsidP="0055065A">
      <w:pPr>
        <w:jc w:val="center"/>
        <w:rPr>
          <w:rFonts w:ascii="Times New Roman" w:hAnsi="Times New Roman" w:cs="Times New Roman"/>
          <w:sz w:val="32"/>
          <w:szCs w:val="32"/>
        </w:rPr>
      </w:pPr>
      <w:r>
        <w:rPr>
          <w:rFonts w:ascii="Times New Roman" w:hAnsi="Times New Roman" w:cs="Times New Roman"/>
          <w:i/>
          <w:sz w:val="32"/>
          <w:szCs w:val="32"/>
        </w:rPr>
        <w:lastRenderedPageBreak/>
        <w:t>Section 2</w:t>
      </w:r>
    </w:p>
    <w:p w:rsidR="0055065A" w:rsidRDefault="0055065A" w:rsidP="0055065A">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6901453"/>
            <wp:effectExtent l="19050" t="0" r="0" b="0"/>
            <wp:docPr id="7" name="Picture 6" descr="C:\Documents and Settings\HP_Administrator\My Documents\Fitzwater related\Scanned documents  in jpeg for appendices for A Positive Proof\Marriage bond of John Fitzwater, Jr. and Charity Hum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HP_Administrator\My Documents\Fitzwater related\Scanned documents  in jpeg for appendices for A Positive Proof\Marriage bond of John Fitzwater, Jr. and Charity Humble.jpg"/>
                    <pic:cNvPicPr>
                      <a:picLocks noChangeAspect="1" noChangeArrowheads="1"/>
                    </pic:cNvPicPr>
                  </pic:nvPicPr>
                  <pic:blipFill>
                    <a:blip r:embed="rId13" cstate="print"/>
                    <a:srcRect/>
                    <a:stretch>
                      <a:fillRect/>
                    </a:stretch>
                  </pic:blipFill>
                  <pic:spPr bwMode="auto">
                    <a:xfrm>
                      <a:off x="0" y="0"/>
                      <a:ext cx="5943600" cy="6901453"/>
                    </a:xfrm>
                    <a:prstGeom prst="rect">
                      <a:avLst/>
                    </a:prstGeom>
                    <a:noFill/>
                    <a:ln w="9525">
                      <a:noFill/>
                      <a:miter lim="800000"/>
                      <a:headEnd/>
                      <a:tailEnd/>
                    </a:ln>
                  </pic:spPr>
                </pic:pic>
              </a:graphicData>
            </a:graphic>
          </wp:inline>
        </w:drawing>
      </w:r>
    </w:p>
    <w:p w:rsidR="0055065A" w:rsidRDefault="0055065A" w:rsidP="0055065A">
      <w:pPr>
        <w:rPr>
          <w:rFonts w:ascii="Times New Roman" w:hAnsi="Times New Roman" w:cs="Times New Roman"/>
          <w:sz w:val="24"/>
          <w:szCs w:val="24"/>
        </w:rPr>
      </w:pPr>
      <w:r>
        <w:rPr>
          <w:rFonts w:ascii="Times New Roman" w:hAnsi="Times New Roman" w:cs="Times New Roman"/>
          <w:sz w:val="24"/>
          <w:szCs w:val="24"/>
        </w:rPr>
        <w:t xml:space="preserve">Document </w:t>
      </w:r>
      <w:r w:rsidR="0027091C">
        <w:rPr>
          <w:rFonts w:ascii="Times New Roman" w:hAnsi="Times New Roman" w:cs="Times New Roman"/>
          <w:sz w:val="24"/>
          <w:szCs w:val="24"/>
        </w:rPr>
        <w:t xml:space="preserve">1: The marriage </w:t>
      </w:r>
      <w:r w:rsidR="00661C0F">
        <w:rPr>
          <w:rFonts w:ascii="Times New Roman" w:hAnsi="Times New Roman" w:cs="Times New Roman"/>
          <w:sz w:val="24"/>
          <w:szCs w:val="24"/>
        </w:rPr>
        <w:t>bond</w:t>
      </w:r>
      <w:r w:rsidR="0027091C">
        <w:rPr>
          <w:rFonts w:ascii="Times New Roman" w:hAnsi="Times New Roman" w:cs="Times New Roman"/>
          <w:sz w:val="24"/>
          <w:szCs w:val="24"/>
        </w:rPr>
        <w:t xml:space="preserve"> of John Fitzwater, Jr</w:t>
      </w:r>
      <w:r>
        <w:rPr>
          <w:rFonts w:ascii="Times New Roman" w:hAnsi="Times New Roman" w:cs="Times New Roman"/>
          <w:sz w:val="24"/>
          <w:szCs w:val="24"/>
        </w:rPr>
        <w:t>.</w:t>
      </w:r>
      <w:r w:rsidR="0027091C">
        <w:rPr>
          <w:rFonts w:ascii="Times New Roman" w:hAnsi="Times New Roman" w:cs="Times New Roman"/>
          <w:sz w:val="24"/>
          <w:szCs w:val="24"/>
        </w:rPr>
        <w:t xml:space="preserve"> and Charity Humble.</w:t>
      </w:r>
    </w:p>
    <w:p w:rsidR="0055065A" w:rsidRDefault="0055065A" w:rsidP="0055065A">
      <w:pPr>
        <w:rPr>
          <w:rFonts w:ascii="Times New Roman" w:hAnsi="Times New Roman" w:cs="Times New Roman"/>
          <w:sz w:val="24"/>
          <w:szCs w:val="24"/>
        </w:rPr>
      </w:pPr>
      <w:r w:rsidRPr="0055065A">
        <w:rPr>
          <w:rFonts w:ascii="Times New Roman" w:hAnsi="Times New Roman" w:cs="Times New Roman"/>
          <w:noProof/>
          <w:sz w:val="24"/>
          <w:szCs w:val="24"/>
        </w:rPr>
        <w:lastRenderedPageBreak/>
        <w:drawing>
          <wp:inline distT="0" distB="0" distL="0" distR="0">
            <wp:extent cx="4407504" cy="6540306"/>
            <wp:effectExtent l="19050" t="0" r="0" b="0"/>
            <wp:docPr id="9" name="Picture 7" descr="C:\Documents and Settings\HP_Administrator\My Documents\Fitzwater related\Scanned documents  in jpeg for appendices for A Positive Proof\Marriage consents signed by JF,Sr &amp; CH for John &amp; Char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HP_Administrator\My Documents\Fitzwater related\Scanned documents  in jpeg for appendices for A Positive Proof\Marriage consents signed by JF,Sr &amp; CH for John &amp; Charity.jpg"/>
                    <pic:cNvPicPr>
                      <a:picLocks noChangeAspect="1" noChangeArrowheads="1"/>
                    </pic:cNvPicPr>
                  </pic:nvPicPr>
                  <pic:blipFill>
                    <a:blip r:embed="rId14" cstate="print"/>
                    <a:srcRect/>
                    <a:stretch>
                      <a:fillRect/>
                    </a:stretch>
                  </pic:blipFill>
                  <pic:spPr bwMode="auto">
                    <a:xfrm>
                      <a:off x="0" y="0"/>
                      <a:ext cx="4407379" cy="6540121"/>
                    </a:xfrm>
                    <a:prstGeom prst="rect">
                      <a:avLst/>
                    </a:prstGeom>
                    <a:noFill/>
                    <a:ln w="9525">
                      <a:noFill/>
                      <a:miter lim="800000"/>
                      <a:headEnd/>
                      <a:tailEnd/>
                    </a:ln>
                  </pic:spPr>
                </pic:pic>
              </a:graphicData>
            </a:graphic>
          </wp:inline>
        </w:drawing>
      </w:r>
    </w:p>
    <w:p w:rsidR="00E76825" w:rsidRDefault="00E76825" w:rsidP="0055065A">
      <w:pPr>
        <w:rPr>
          <w:rFonts w:ascii="Times New Roman" w:hAnsi="Times New Roman" w:cs="Times New Roman"/>
          <w:sz w:val="24"/>
          <w:szCs w:val="24"/>
        </w:rPr>
      </w:pPr>
    </w:p>
    <w:p w:rsidR="00E76825" w:rsidRDefault="00E76825" w:rsidP="0055065A">
      <w:pPr>
        <w:rPr>
          <w:rFonts w:ascii="Times New Roman" w:hAnsi="Times New Roman" w:cs="Times New Roman"/>
          <w:sz w:val="24"/>
          <w:szCs w:val="24"/>
        </w:rPr>
      </w:pPr>
    </w:p>
    <w:p w:rsidR="0055065A" w:rsidRDefault="00B3719E" w:rsidP="0055065A">
      <w:pPr>
        <w:rPr>
          <w:rFonts w:ascii="Times New Roman" w:hAnsi="Times New Roman" w:cs="Times New Roman"/>
          <w:sz w:val="24"/>
          <w:szCs w:val="24"/>
        </w:rPr>
      </w:pPr>
      <w:r>
        <w:rPr>
          <w:rFonts w:ascii="Times New Roman" w:hAnsi="Times New Roman" w:cs="Times New Roman"/>
          <w:sz w:val="24"/>
          <w:szCs w:val="24"/>
        </w:rPr>
        <w:t xml:space="preserve">Document </w:t>
      </w:r>
      <w:r w:rsidR="0027091C">
        <w:rPr>
          <w:rFonts w:ascii="Times New Roman" w:hAnsi="Times New Roman" w:cs="Times New Roman"/>
          <w:sz w:val="24"/>
          <w:szCs w:val="24"/>
        </w:rPr>
        <w:t>2</w:t>
      </w:r>
      <w:r>
        <w:rPr>
          <w:rFonts w:ascii="Times New Roman" w:hAnsi="Times New Roman" w:cs="Times New Roman"/>
          <w:sz w:val="24"/>
          <w:szCs w:val="24"/>
        </w:rPr>
        <w:t xml:space="preserve">: </w:t>
      </w:r>
      <w:r w:rsidR="0027091C">
        <w:rPr>
          <w:rFonts w:ascii="Times New Roman" w:hAnsi="Times New Roman" w:cs="Times New Roman"/>
          <w:sz w:val="24"/>
          <w:szCs w:val="24"/>
        </w:rPr>
        <w:t>The 3 consents signed by their respective fathers and witness Thomas Fitzwater</w:t>
      </w:r>
      <w:r>
        <w:rPr>
          <w:rFonts w:ascii="Times New Roman" w:hAnsi="Times New Roman" w:cs="Times New Roman"/>
          <w:sz w:val="24"/>
          <w:szCs w:val="24"/>
        </w:rPr>
        <w:t>.</w:t>
      </w:r>
    </w:p>
    <w:p w:rsidR="00B3719E" w:rsidRDefault="00B3719E" w:rsidP="0055065A">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3600" cy="6375774"/>
            <wp:effectExtent l="19050" t="0" r="0" b="0"/>
            <wp:docPr id="10" name="Picture 8" descr="C:\Documents and Settings\HP_Administrator\My Documents\Fitzwater related\Scanned documents  in jpeg for appendices for A Positive Proof\Shanklin Rader marriage bond with  guardian cons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HP_Administrator\My Documents\Fitzwater related\Scanned documents  in jpeg for appendices for A Positive Proof\Shanklin Rader marriage bond with  guardian consent.jpg"/>
                    <pic:cNvPicPr>
                      <a:picLocks noChangeAspect="1" noChangeArrowheads="1"/>
                    </pic:cNvPicPr>
                  </pic:nvPicPr>
                  <pic:blipFill>
                    <a:blip r:embed="rId15" cstate="print"/>
                    <a:srcRect/>
                    <a:stretch>
                      <a:fillRect/>
                    </a:stretch>
                  </pic:blipFill>
                  <pic:spPr bwMode="auto">
                    <a:xfrm>
                      <a:off x="0" y="0"/>
                      <a:ext cx="5943600" cy="6375774"/>
                    </a:xfrm>
                    <a:prstGeom prst="rect">
                      <a:avLst/>
                    </a:prstGeom>
                    <a:noFill/>
                    <a:ln w="9525">
                      <a:noFill/>
                      <a:miter lim="800000"/>
                      <a:headEnd/>
                      <a:tailEnd/>
                    </a:ln>
                  </pic:spPr>
                </pic:pic>
              </a:graphicData>
            </a:graphic>
          </wp:inline>
        </w:drawing>
      </w:r>
    </w:p>
    <w:p w:rsidR="00B3719E" w:rsidRDefault="00B3719E" w:rsidP="0055065A">
      <w:pPr>
        <w:rPr>
          <w:rFonts w:ascii="Times New Roman" w:hAnsi="Times New Roman" w:cs="Times New Roman"/>
          <w:sz w:val="24"/>
          <w:szCs w:val="24"/>
        </w:rPr>
      </w:pPr>
    </w:p>
    <w:p w:rsidR="00B3719E" w:rsidRDefault="00B3719E" w:rsidP="0055065A">
      <w:pPr>
        <w:rPr>
          <w:rFonts w:ascii="Times New Roman" w:hAnsi="Times New Roman" w:cs="Times New Roman"/>
          <w:sz w:val="24"/>
          <w:szCs w:val="24"/>
        </w:rPr>
      </w:pPr>
      <w:r>
        <w:rPr>
          <w:rFonts w:ascii="Times New Roman" w:hAnsi="Times New Roman" w:cs="Times New Roman"/>
          <w:sz w:val="24"/>
          <w:szCs w:val="24"/>
        </w:rPr>
        <w:t xml:space="preserve">Document </w:t>
      </w:r>
      <w:r w:rsidR="0027091C">
        <w:rPr>
          <w:rFonts w:ascii="Times New Roman" w:hAnsi="Times New Roman" w:cs="Times New Roman"/>
          <w:sz w:val="24"/>
          <w:szCs w:val="24"/>
        </w:rPr>
        <w:t>3</w:t>
      </w:r>
      <w:r>
        <w:rPr>
          <w:rFonts w:ascii="Times New Roman" w:hAnsi="Times New Roman" w:cs="Times New Roman"/>
          <w:sz w:val="24"/>
          <w:szCs w:val="24"/>
        </w:rPr>
        <w:t xml:space="preserve">: </w:t>
      </w:r>
      <w:r w:rsidR="0027091C">
        <w:rPr>
          <w:rFonts w:ascii="Times New Roman" w:hAnsi="Times New Roman" w:cs="Times New Roman"/>
          <w:sz w:val="24"/>
          <w:szCs w:val="24"/>
        </w:rPr>
        <w:t xml:space="preserve">the </w:t>
      </w:r>
      <w:r>
        <w:rPr>
          <w:rFonts w:ascii="Times New Roman" w:hAnsi="Times New Roman" w:cs="Times New Roman"/>
          <w:sz w:val="24"/>
          <w:szCs w:val="24"/>
        </w:rPr>
        <w:t xml:space="preserve">marriage bond of </w:t>
      </w:r>
      <w:r w:rsidR="0027091C">
        <w:rPr>
          <w:rFonts w:ascii="Times New Roman" w:hAnsi="Times New Roman" w:cs="Times New Roman"/>
          <w:sz w:val="24"/>
          <w:szCs w:val="24"/>
        </w:rPr>
        <w:t>Robert Shanklin</w:t>
      </w:r>
      <w:r>
        <w:rPr>
          <w:rFonts w:ascii="Times New Roman" w:hAnsi="Times New Roman" w:cs="Times New Roman"/>
          <w:sz w:val="24"/>
          <w:szCs w:val="24"/>
        </w:rPr>
        <w:t xml:space="preserve"> and </w:t>
      </w:r>
      <w:r w:rsidR="0027091C">
        <w:rPr>
          <w:rFonts w:ascii="Times New Roman" w:hAnsi="Times New Roman" w:cs="Times New Roman"/>
          <w:sz w:val="24"/>
          <w:szCs w:val="24"/>
        </w:rPr>
        <w:t>Margaret Rader</w:t>
      </w:r>
      <w:r>
        <w:rPr>
          <w:rFonts w:ascii="Times New Roman" w:hAnsi="Times New Roman" w:cs="Times New Roman"/>
          <w:sz w:val="24"/>
          <w:szCs w:val="24"/>
        </w:rPr>
        <w:t xml:space="preserve"> with consents indicated.</w:t>
      </w:r>
    </w:p>
    <w:p w:rsidR="00B3719E" w:rsidRDefault="00B3719E" w:rsidP="0055065A">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3600" cy="6323903"/>
            <wp:effectExtent l="19050" t="0" r="0" b="0"/>
            <wp:docPr id="11" name="Picture 9" descr="C:\Documents and Settings\HP_Administrator\My Documents\Fitzwater related\Scanned documents  in jpeg for appendices for A Positive Proof\Bidwell Kidd marriage bond with guardian cons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HP_Administrator\My Documents\Fitzwater related\Scanned documents  in jpeg for appendices for A Positive Proof\Bidwell Kidd marriage bond with guardian consents.jpg"/>
                    <pic:cNvPicPr>
                      <a:picLocks noChangeAspect="1" noChangeArrowheads="1"/>
                    </pic:cNvPicPr>
                  </pic:nvPicPr>
                  <pic:blipFill>
                    <a:blip r:embed="rId16" cstate="print"/>
                    <a:srcRect/>
                    <a:stretch>
                      <a:fillRect/>
                    </a:stretch>
                  </pic:blipFill>
                  <pic:spPr bwMode="auto">
                    <a:xfrm>
                      <a:off x="0" y="0"/>
                      <a:ext cx="5943600" cy="6323903"/>
                    </a:xfrm>
                    <a:prstGeom prst="rect">
                      <a:avLst/>
                    </a:prstGeom>
                    <a:noFill/>
                    <a:ln w="9525">
                      <a:noFill/>
                      <a:miter lim="800000"/>
                      <a:headEnd/>
                      <a:tailEnd/>
                    </a:ln>
                  </pic:spPr>
                </pic:pic>
              </a:graphicData>
            </a:graphic>
          </wp:inline>
        </w:drawing>
      </w:r>
    </w:p>
    <w:p w:rsidR="007C393A" w:rsidRDefault="007C393A" w:rsidP="0055065A">
      <w:pPr>
        <w:rPr>
          <w:rFonts w:ascii="Times New Roman" w:hAnsi="Times New Roman" w:cs="Times New Roman"/>
          <w:sz w:val="24"/>
          <w:szCs w:val="24"/>
        </w:rPr>
      </w:pPr>
    </w:p>
    <w:p w:rsidR="007C393A" w:rsidRDefault="007C393A" w:rsidP="0055065A">
      <w:pPr>
        <w:rPr>
          <w:rFonts w:ascii="Times New Roman" w:hAnsi="Times New Roman" w:cs="Times New Roman"/>
          <w:sz w:val="24"/>
          <w:szCs w:val="24"/>
        </w:rPr>
      </w:pPr>
      <w:r>
        <w:rPr>
          <w:rFonts w:ascii="Times New Roman" w:hAnsi="Times New Roman" w:cs="Times New Roman"/>
          <w:sz w:val="24"/>
          <w:szCs w:val="24"/>
        </w:rPr>
        <w:t xml:space="preserve">Document </w:t>
      </w:r>
      <w:r w:rsidR="0027091C">
        <w:rPr>
          <w:rFonts w:ascii="Times New Roman" w:hAnsi="Times New Roman" w:cs="Times New Roman"/>
          <w:sz w:val="24"/>
          <w:szCs w:val="24"/>
        </w:rPr>
        <w:t>4</w:t>
      </w:r>
      <w:r>
        <w:rPr>
          <w:rFonts w:ascii="Times New Roman" w:hAnsi="Times New Roman" w:cs="Times New Roman"/>
          <w:sz w:val="24"/>
          <w:szCs w:val="24"/>
        </w:rPr>
        <w:t>:</w:t>
      </w:r>
      <w:r w:rsidR="0027091C">
        <w:rPr>
          <w:rFonts w:ascii="Times New Roman" w:hAnsi="Times New Roman" w:cs="Times New Roman"/>
          <w:sz w:val="24"/>
          <w:szCs w:val="24"/>
        </w:rPr>
        <w:t xml:space="preserve"> the </w:t>
      </w:r>
      <w:r>
        <w:rPr>
          <w:rFonts w:ascii="Times New Roman" w:hAnsi="Times New Roman" w:cs="Times New Roman"/>
          <w:sz w:val="24"/>
          <w:szCs w:val="24"/>
        </w:rPr>
        <w:t xml:space="preserve">marriage bond of </w:t>
      </w:r>
      <w:r w:rsidR="0027091C">
        <w:rPr>
          <w:rFonts w:ascii="Times New Roman" w:hAnsi="Times New Roman" w:cs="Times New Roman"/>
          <w:sz w:val="24"/>
          <w:szCs w:val="24"/>
        </w:rPr>
        <w:t>Elzy Br</w:t>
      </w:r>
      <w:r w:rsidR="00FF3B4C">
        <w:rPr>
          <w:rFonts w:ascii="Times New Roman" w:hAnsi="Times New Roman" w:cs="Times New Roman"/>
          <w:sz w:val="24"/>
          <w:szCs w:val="24"/>
        </w:rPr>
        <w:t>i</w:t>
      </w:r>
      <w:r w:rsidR="0027091C">
        <w:rPr>
          <w:rFonts w:ascii="Times New Roman" w:hAnsi="Times New Roman" w:cs="Times New Roman"/>
          <w:sz w:val="24"/>
          <w:szCs w:val="24"/>
        </w:rPr>
        <w:t>dwell</w:t>
      </w:r>
      <w:r>
        <w:rPr>
          <w:rFonts w:ascii="Times New Roman" w:hAnsi="Times New Roman" w:cs="Times New Roman"/>
          <w:sz w:val="24"/>
          <w:szCs w:val="24"/>
        </w:rPr>
        <w:t xml:space="preserve"> and </w:t>
      </w:r>
      <w:r w:rsidR="0027091C">
        <w:rPr>
          <w:rFonts w:ascii="Times New Roman" w:hAnsi="Times New Roman" w:cs="Times New Roman"/>
          <w:sz w:val="24"/>
          <w:szCs w:val="24"/>
        </w:rPr>
        <w:t>Betsy Kidd</w:t>
      </w:r>
      <w:r>
        <w:rPr>
          <w:rFonts w:ascii="Times New Roman" w:hAnsi="Times New Roman" w:cs="Times New Roman"/>
          <w:sz w:val="24"/>
          <w:szCs w:val="24"/>
        </w:rPr>
        <w:t xml:space="preserve"> with consents indicated.</w:t>
      </w:r>
    </w:p>
    <w:p w:rsidR="007C393A" w:rsidRDefault="007C393A" w:rsidP="0055065A">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3600" cy="4923865"/>
            <wp:effectExtent l="19050" t="0" r="0" b="0"/>
            <wp:docPr id="12" name="Picture 10" descr="C:\Documents and Settings\HP_Administrator\My Documents\Fitzwater related\Scanned documents  in jpeg for appendices for A Positive Proof\Bruffy Ireland marriage bond with guardian cons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HP_Administrator\My Documents\Fitzwater related\Scanned documents  in jpeg for appendices for A Positive Proof\Bruffy Ireland marriage bond with guardian consents.jpg"/>
                    <pic:cNvPicPr>
                      <a:picLocks noChangeAspect="1" noChangeArrowheads="1"/>
                    </pic:cNvPicPr>
                  </pic:nvPicPr>
                  <pic:blipFill>
                    <a:blip r:embed="rId17" cstate="print"/>
                    <a:srcRect/>
                    <a:stretch>
                      <a:fillRect/>
                    </a:stretch>
                  </pic:blipFill>
                  <pic:spPr bwMode="auto">
                    <a:xfrm>
                      <a:off x="0" y="0"/>
                      <a:ext cx="5943600" cy="4923865"/>
                    </a:xfrm>
                    <a:prstGeom prst="rect">
                      <a:avLst/>
                    </a:prstGeom>
                    <a:noFill/>
                    <a:ln w="9525">
                      <a:noFill/>
                      <a:miter lim="800000"/>
                      <a:headEnd/>
                      <a:tailEnd/>
                    </a:ln>
                  </pic:spPr>
                </pic:pic>
              </a:graphicData>
            </a:graphic>
          </wp:inline>
        </w:drawing>
      </w:r>
    </w:p>
    <w:p w:rsidR="007B383B" w:rsidRDefault="007B383B" w:rsidP="0055065A">
      <w:pPr>
        <w:rPr>
          <w:rFonts w:ascii="Times New Roman" w:hAnsi="Times New Roman" w:cs="Times New Roman"/>
          <w:sz w:val="24"/>
          <w:szCs w:val="24"/>
        </w:rPr>
      </w:pPr>
    </w:p>
    <w:p w:rsidR="007B383B" w:rsidRDefault="007B383B" w:rsidP="0055065A">
      <w:pPr>
        <w:rPr>
          <w:rFonts w:ascii="Times New Roman" w:hAnsi="Times New Roman" w:cs="Times New Roman"/>
          <w:sz w:val="24"/>
          <w:szCs w:val="24"/>
        </w:rPr>
      </w:pPr>
    </w:p>
    <w:p w:rsidR="00E76825" w:rsidRDefault="00E76825" w:rsidP="0055065A">
      <w:pPr>
        <w:rPr>
          <w:rFonts w:ascii="Times New Roman" w:hAnsi="Times New Roman" w:cs="Times New Roman"/>
          <w:sz w:val="24"/>
          <w:szCs w:val="24"/>
        </w:rPr>
      </w:pPr>
    </w:p>
    <w:p w:rsidR="00E76825" w:rsidRDefault="00E76825" w:rsidP="0055065A">
      <w:pPr>
        <w:rPr>
          <w:rFonts w:ascii="Times New Roman" w:hAnsi="Times New Roman" w:cs="Times New Roman"/>
          <w:sz w:val="24"/>
          <w:szCs w:val="24"/>
        </w:rPr>
      </w:pPr>
    </w:p>
    <w:p w:rsidR="00E76825" w:rsidRDefault="00E76825" w:rsidP="0055065A">
      <w:pPr>
        <w:rPr>
          <w:rFonts w:ascii="Times New Roman" w:hAnsi="Times New Roman" w:cs="Times New Roman"/>
          <w:sz w:val="24"/>
          <w:szCs w:val="24"/>
        </w:rPr>
      </w:pPr>
    </w:p>
    <w:p w:rsidR="00E76825" w:rsidRDefault="00E76825" w:rsidP="0055065A">
      <w:pPr>
        <w:rPr>
          <w:rFonts w:ascii="Times New Roman" w:hAnsi="Times New Roman" w:cs="Times New Roman"/>
          <w:sz w:val="24"/>
          <w:szCs w:val="24"/>
        </w:rPr>
      </w:pPr>
    </w:p>
    <w:p w:rsidR="007B383B" w:rsidRDefault="007B383B" w:rsidP="0055065A">
      <w:pPr>
        <w:rPr>
          <w:rFonts w:ascii="Times New Roman" w:hAnsi="Times New Roman" w:cs="Times New Roman"/>
          <w:sz w:val="24"/>
          <w:szCs w:val="24"/>
        </w:rPr>
      </w:pPr>
      <w:r>
        <w:rPr>
          <w:rFonts w:ascii="Times New Roman" w:hAnsi="Times New Roman" w:cs="Times New Roman"/>
          <w:sz w:val="24"/>
          <w:szCs w:val="24"/>
        </w:rPr>
        <w:t xml:space="preserve">Document </w:t>
      </w:r>
      <w:r w:rsidR="0027091C">
        <w:rPr>
          <w:rFonts w:ascii="Times New Roman" w:hAnsi="Times New Roman" w:cs="Times New Roman"/>
          <w:sz w:val="24"/>
          <w:szCs w:val="24"/>
        </w:rPr>
        <w:t>5</w:t>
      </w:r>
      <w:r>
        <w:rPr>
          <w:rFonts w:ascii="Times New Roman" w:hAnsi="Times New Roman" w:cs="Times New Roman"/>
          <w:sz w:val="24"/>
          <w:szCs w:val="24"/>
        </w:rPr>
        <w:t xml:space="preserve">: </w:t>
      </w:r>
      <w:r w:rsidR="0027091C">
        <w:rPr>
          <w:rFonts w:ascii="Times New Roman" w:hAnsi="Times New Roman" w:cs="Times New Roman"/>
          <w:sz w:val="24"/>
          <w:szCs w:val="24"/>
        </w:rPr>
        <w:t xml:space="preserve">the </w:t>
      </w:r>
      <w:r>
        <w:rPr>
          <w:rFonts w:ascii="Times New Roman" w:hAnsi="Times New Roman" w:cs="Times New Roman"/>
          <w:sz w:val="24"/>
          <w:szCs w:val="24"/>
        </w:rPr>
        <w:t xml:space="preserve">marriage bond of </w:t>
      </w:r>
      <w:r w:rsidR="0027091C">
        <w:rPr>
          <w:rFonts w:ascii="Times New Roman" w:hAnsi="Times New Roman" w:cs="Times New Roman"/>
          <w:sz w:val="24"/>
          <w:szCs w:val="24"/>
        </w:rPr>
        <w:t>Hugh Bruffy</w:t>
      </w:r>
      <w:r>
        <w:rPr>
          <w:rFonts w:ascii="Times New Roman" w:hAnsi="Times New Roman" w:cs="Times New Roman"/>
          <w:sz w:val="24"/>
          <w:szCs w:val="24"/>
        </w:rPr>
        <w:t xml:space="preserve"> and </w:t>
      </w:r>
      <w:r w:rsidR="0027091C">
        <w:rPr>
          <w:rFonts w:ascii="Times New Roman" w:hAnsi="Times New Roman" w:cs="Times New Roman"/>
          <w:sz w:val="24"/>
          <w:szCs w:val="24"/>
        </w:rPr>
        <w:t>Anne Ireland</w:t>
      </w:r>
      <w:r>
        <w:rPr>
          <w:rFonts w:ascii="Times New Roman" w:hAnsi="Times New Roman" w:cs="Times New Roman"/>
          <w:sz w:val="24"/>
          <w:szCs w:val="24"/>
        </w:rPr>
        <w:t xml:space="preserve"> with consents indicated.</w:t>
      </w:r>
    </w:p>
    <w:p w:rsidR="005F76D1" w:rsidRDefault="005F76D1" w:rsidP="0055065A">
      <w:pPr>
        <w:rPr>
          <w:rFonts w:ascii="Times New Roman" w:hAnsi="Times New Roman" w:cs="Times New Roman"/>
          <w:sz w:val="24"/>
          <w:szCs w:val="24"/>
        </w:rPr>
      </w:pPr>
    </w:p>
    <w:p w:rsidR="007B383B" w:rsidRDefault="007B383B" w:rsidP="0055065A">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4789055" cy="6584950"/>
            <wp:effectExtent l="19050" t="0" r="0" b="0"/>
            <wp:docPr id="13" name="Picture 11" descr="C:\Documents and Settings\HP_Administrator\My Documents\Fitzwater related\Scanned documents  in jpeg for appendices for A Positive Proof\Davis Herring marriage bond with guardian cons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HP_Administrator\My Documents\Fitzwater related\Scanned documents  in jpeg for appendices for A Positive Proof\Davis Herring marriage bond with guardian consents.jpg"/>
                    <pic:cNvPicPr>
                      <a:picLocks noChangeAspect="1" noChangeArrowheads="1"/>
                    </pic:cNvPicPr>
                  </pic:nvPicPr>
                  <pic:blipFill>
                    <a:blip r:embed="rId18" cstate="print"/>
                    <a:srcRect/>
                    <a:stretch>
                      <a:fillRect/>
                    </a:stretch>
                  </pic:blipFill>
                  <pic:spPr bwMode="auto">
                    <a:xfrm>
                      <a:off x="0" y="0"/>
                      <a:ext cx="4789055" cy="6584950"/>
                    </a:xfrm>
                    <a:prstGeom prst="rect">
                      <a:avLst/>
                    </a:prstGeom>
                    <a:noFill/>
                    <a:ln w="9525">
                      <a:noFill/>
                      <a:miter lim="800000"/>
                      <a:headEnd/>
                      <a:tailEnd/>
                    </a:ln>
                  </pic:spPr>
                </pic:pic>
              </a:graphicData>
            </a:graphic>
          </wp:inline>
        </w:drawing>
      </w:r>
    </w:p>
    <w:p w:rsidR="005F76D1" w:rsidRDefault="005F76D1" w:rsidP="0055065A">
      <w:pPr>
        <w:rPr>
          <w:rFonts w:ascii="Times New Roman" w:hAnsi="Times New Roman" w:cs="Times New Roman"/>
          <w:sz w:val="24"/>
          <w:szCs w:val="24"/>
        </w:rPr>
      </w:pPr>
    </w:p>
    <w:p w:rsidR="00C44472" w:rsidRDefault="00C44472" w:rsidP="0055065A">
      <w:pPr>
        <w:rPr>
          <w:rFonts w:ascii="Times New Roman" w:hAnsi="Times New Roman" w:cs="Times New Roman"/>
          <w:sz w:val="24"/>
          <w:szCs w:val="24"/>
        </w:rPr>
      </w:pPr>
      <w:r>
        <w:rPr>
          <w:rFonts w:ascii="Times New Roman" w:hAnsi="Times New Roman" w:cs="Times New Roman"/>
          <w:sz w:val="24"/>
          <w:szCs w:val="24"/>
        </w:rPr>
        <w:t xml:space="preserve">Document </w:t>
      </w:r>
      <w:r w:rsidR="006E244D">
        <w:rPr>
          <w:rFonts w:ascii="Times New Roman" w:hAnsi="Times New Roman" w:cs="Times New Roman"/>
          <w:sz w:val="24"/>
          <w:szCs w:val="24"/>
        </w:rPr>
        <w:t>6</w:t>
      </w:r>
      <w:r>
        <w:rPr>
          <w:rFonts w:ascii="Times New Roman" w:hAnsi="Times New Roman" w:cs="Times New Roman"/>
          <w:sz w:val="24"/>
          <w:szCs w:val="24"/>
        </w:rPr>
        <w:t xml:space="preserve">: </w:t>
      </w:r>
      <w:r w:rsidR="006E244D">
        <w:rPr>
          <w:rFonts w:ascii="Times New Roman" w:hAnsi="Times New Roman" w:cs="Times New Roman"/>
          <w:sz w:val="24"/>
          <w:szCs w:val="24"/>
        </w:rPr>
        <w:t xml:space="preserve">the </w:t>
      </w:r>
      <w:r>
        <w:rPr>
          <w:rFonts w:ascii="Times New Roman" w:hAnsi="Times New Roman" w:cs="Times New Roman"/>
          <w:sz w:val="24"/>
          <w:szCs w:val="24"/>
        </w:rPr>
        <w:t xml:space="preserve">marriage bond of </w:t>
      </w:r>
      <w:r w:rsidR="006E244D">
        <w:rPr>
          <w:rFonts w:ascii="Times New Roman" w:hAnsi="Times New Roman" w:cs="Times New Roman"/>
          <w:sz w:val="24"/>
          <w:szCs w:val="24"/>
        </w:rPr>
        <w:t>Samuel Davis</w:t>
      </w:r>
      <w:r>
        <w:rPr>
          <w:rFonts w:ascii="Times New Roman" w:hAnsi="Times New Roman" w:cs="Times New Roman"/>
          <w:sz w:val="24"/>
          <w:szCs w:val="24"/>
        </w:rPr>
        <w:t xml:space="preserve"> and Mary H</w:t>
      </w:r>
      <w:r w:rsidR="006E244D">
        <w:rPr>
          <w:rFonts w:ascii="Times New Roman" w:hAnsi="Times New Roman" w:cs="Times New Roman"/>
          <w:sz w:val="24"/>
          <w:szCs w:val="24"/>
        </w:rPr>
        <w:t>erring</w:t>
      </w:r>
      <w:r>
        <w:rPr>
          <w:rFonts w:ascii="Times New Roman" w:hAnsi="Times New Roman" w:cs="Times New Roman"/>
          <w:sz w:val="24"/>
          <w:szCs w:val="24"/>
        </w:rPr>
        <w:t xml:space="preserve"> with consents indicated.</w:t>
      </w:r>
    </w:p>
    <w:p w:rsidR="00C44472" w:rsidRDefault="00C44472" w:rsidP="0055065A">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4883150" cy="5213350"/>
            <wp:effectExtent l="19050" t="0" r="0" b="0"/>
            <wp:docPr id="14" name="Picture 12" descr="C:\Documents and Settings\HP_Administrator\My Documents\Fitzwater related\Scanned documents  in jpeg for appendices for A Positive Proof\Effinger Hite marriage bond with guardian cons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HP_Administrator\My Documents\Fitzwater related\Scanned documents  in jpeg for appendices for A Positive Proof\Effinger Hite marriage bond with guardian consents.jpg"/>
                    <pic:cNvPicPr>
                      <a:picLocks noChangeAspect="1" noChangeArrowheads="1"/>
                    </pic:cNvPicPr>
                  </pic:nvPicPr>
                  <pic:blipFill>
                    <a:blip r:embed="rId19" cstate="print"/>
                    <a:srcRect/>
                    <a:stretch>
                      <a:fillRect/>
                    </a:stretch>
                  </pic:blipFill>
                  <pic:spPr bwMode="auto">
                    <a:xfrm>
                      <a:off x="0" y="0"/>
                      <a:ext cx="4884341" cy="5214622"/>
                    </a:xfrm>
                    <a:prstGeom prst="rect">
                      <a:avLst/>
                    </a:prstGeom>
                    <a:noFill/>
                    <a:ln w="9525">
                      <a:noFill/>
                      <a:miter lim="800000"/>
                      <a:headEnd/>
                      <a:tailEnd/>
                    </a:ln>
                  </pic:spPr>
                </pic:pic>
              </a:graphicData>
            </a:graphic>
          </wp:inline>
        </w:drawing>
      </w:r>
    </w:p>
    <w:p w:rsidR="005F76D1" w:rsidRDefault="005F76D1" w:rsidP="0055065A">
      <w:pPr>
        <w:rPr>
          <w:rFonts w:ascii="Times New Roman" w:hAnsi="Times New Roman" w:cs="Times New Roman"/>
          <w:sz w:val="24"/>
          <w:szCs w:val="24"/>
        </w:rPr>
      </w:pPr>
    </w:p>
    <w:p w:rsidR="00802FF1" w:rsidRDefault="005F76D1" w:rsidP="0055065A">
      <w:pPr>
        <w:rPr>
          <w:rFonts w:ascii="Times New Roman" w:hAnsi="Times New Roman" w:cs="Times New Roman"/>
          <w:sz w:val="24"/>
          <w:szCs w:val="24"/>
        </w:rPr>
      </w:pPr>
      <w:r>
        <w:rPr>
          <w:rFonts w:ascii="Times New Roman" w:hAnsi="Times New Roman" w:cs="Times New Roman"/>
          <w:sz w:val="24"/>
          <w:szCs w:val="24"/>
        </w:rPr>
        <w:t>D</w:t>
      </w:r>
      <w:r w:rsidR="00802FF1">
        <w:rPr>
          <w:rFonts w:ascii="Times New Roman" w:hAnsi="Times New Roman" w:cs="Times New Roman"/>
          <w:sz w:val="24"/>
          <w:szCs w:val="24"/>
        </w:rPr>
        <w:t xml:space="preserve">ocument </w:t>
      </w:r>
      <w:r w:rsidR="006E244D">
        <w:rPr>
          <w:rFonts w:ascii="Times New Roman" w:hAnsi="Times New Roman" w:cs="Times New Roman"/>
          <w:sz w:val="24"/>
          <w:szCs w:val="24"/>
        </w:rPr>
        <w:t>7</w:t>
      </w:r>
      <w:r w:rsidR="00802FF1">
        <w:rPr>
          <w:rFonts w:ascii="Times New Roman" w:hAnsi="Times New Roman" w:cs="Times New Roman"/>
          <w:sz w:val="24"/>
          <w:szCs w:val="24"/>
        </w:rPr>
        <w:t>:</w:t>
      </w:r>
      <w:r w:rsidR="006E244D">
        <w:rPr>
          <w:rFonts w:ascii="Times New Roman" w:hAnsi="Times New Roman" w:cs="Times New Roman"/>
          <w:sz w:val="24"/>
          <w:szCs w:val="24"/>
        </w:rPr>
        <w:t xml:space="preserve"> the</w:t>
      </w:r>
      <w:r w:rsidR="00802FF1">
        <w:rPr>
          <w:rFonts w:ascii="Times New Roman" w:hAnsi="Times New Roman" w:cs="Times New Roman"/>
          <w:sz w:val="24"/>
          <w:szCs w:val="24"/>
        </w:rPr>
        <w:t xml:space="preserve"> marriage bond of </w:t>
      </w:r>
      <w:r w:rsidR="006E244D">
        <w:rPr>
          <w:rFonts w:ascii="Times New Roman" w:hAnsi="Times New Roman" w:cs="Times New Roman"/>
          <w:sz w:val="24"/>
          <w:szCs w:val="24"/>
        </w:rPr>
        <w:t>John Effinger</w:t>
      </w:r>
      <w:r w:rsidR="00802FF1">
        <w:rPr>
          <w:rFonts w:ascii="Times New Roman" w:hAnsi="Times New Roman" w:cs="Times New Roman"/>
          <w:sz w:val="24"/>
          <w:szCs w:val="24"/>
        </w:rPr>
        <w:t xml:space="preserve"> and </w:t>
      </w:r>
      <w:r w:rsidR="006E244D">
        <w:rPr>
          <w:rFonts w:ascii="Times New Roman" w:hAnsi="Times New Roman" w:cs="Times New Roman"/>
          <w:sz w:val="24"/>
          <w:szCs w:val="24"/>
        </w:rPr>
        <w:t>Mary Hite</w:t>
      </w:r>
      <w:r w:rsidR="00802FF1">
        <w:rPr>
          <w:rFonts w:ascii="Times New Roman" w:hAnsi="Times New Roman" w:cs="Times New Roman"/>
          <w:sz w:val="24"/>
          <w:szCs w:val="24"/>
        </w:rPr>
        <w:t xml:space="preserve"> with consents indicated.</w:t>
      </w:r>
    </w:p>
    <w:p w:rsidR="005F76D1" w:rsidRDefault="005F76D1" w:rsidP="0055065A">
      <w:pPr>
        <w:rPr>
          <w:rFonts w:ascii="Times New Roman" w:hAnsi="Times New Roman" w:cs="Times New Roman"/>
          <w:sz w:val="24"/>
          <w:szCs w:val="24"/>
        </w:rPr>
      </w:pPr>
      <w:r w:rsidRPr="005F76D1">
        <w:rPr>
          <w:rFonts w:ascii="Times New Roman" w:hAnsi="Times New Roman" w:cs="Times New Roman"/>
          <w:noProof/>
          <w:sz w:val="24"/>
          <w:szCs w:val="24"/>
        </w:rPr>
        <w:lastRenderedPageBreak/>
        <w:drawing>
          <wp:inline distT="0" distB="0" distL="0" distR="0">
            <wp:extent cx="3460750" cy="4758532"/>
            <wp:effectExtent l="19050" t="0" r="6350" b="0"/>
            <wp:docPr id="18" name="Picture 13" descr="C:\Documents and Settings\HP_Administrator\My Documents\Fitzwater related\Scanned documents  in jpeg for appendices for A Positive Proof\Lewis Robinson marriage bond signed by guardi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HP_Administrator\My Documents\Fitzwater related\Scanned documents  in jpeg for appendices for A Positive Proof\Lewis Robinson marriage bond signed by guardian.jpg"/>
                    <pic:cNvPicPr>
                      <a:picLocks noChangeAspect="1" noChangeArrowheads="1"/>
                    </pic:cNvPicPr>
                  </pic:nvPicPr>
                  <pic:blipFill>
                    <a:blip r:embed="rId20" cstate="print"/>
                    <a:srcRect/>
                    <a:stretch>
                      <a:fillRect/>
                    </a:stretch>
                  </pic:blipFill>
                  <pic:spPr bwMode="auto">
                    <a:xfrm>
                      <a:off x="0" y="0"/>
                      <a:ext cx="3460750" cy="4758532"/>
                    </a:xfrm>
                    <a:prstGeom prst="rect">
                      <a:avLst/>
                    </a:prstGeom>
                    <a:noFill/>
                    <a:ln w="9525">
                      <a:noFill/>
                      <a:miter lim="800000"/>
                      <a:headEnd/>
                      <a:tailEnd/>
                    </a:ln>
                  </pic:spPr>
                </pic:pic>
              </a:graphicData>
            </a:graphic>
          </wp:inline>
        </w:drawing>
      </w:r>
    </w:p>
    <w:p w:rsidR="00693695" w:rsidRDefault="00693695" w:rsidP="00FC79B4">
      <w:pPr>
        <w:rPr>
          <w:rFonts w:ascii="Times New Roman" w:hAnsi="Times New Roman" w:cs="Times New Roman"/>
          <w:sz w:val="24"/>
          <w:szCs w:val="24"/>
        </w:rPr>
      </w:pPr>
    </w:p>
    <w:p w:rsidR="00FE45D7" w:rsidRDefault="00FE45D7" w:rsidP="00FC79B4">
      <w:pPr>
        <w:rPr>
          <w:rFonts w:ascii="Times New Roman" w:hAnsi="Times New Roman" w:cs="Times New Roman"/>
          <w:sz w:val="24"/>
          <w:szCs w:val="24"/>
        </w:rPr>
      </w:pPr>
    </w:p>
    <w:p w:rsidR="006F6694" w:rsidRDefault="006E244D" w:rsidP="00FC79B4">
      <w:pPr>
        <w:rPr>
          <w:rFonts w:ascii="Times New Roman" w:hAnsi="Times New Roman" w:cs="Times New Roman"/>
          <w:sz w:val="24"/>
          <w:szCs w:val="24"/>
        </w:rPr>
      </w:pPr>
      <w:r>
        <w:rPr>
          <w:rFonts w:ascii="Times New Roman" w:hAnsi="Times New Roman" w:cs="Times New Roman"/>
          <w:sz w:val="24"/>
          <w:szCs w:val="24"/>
        </w:rPr>
        <w:t>Document 8: the marriage bond of David Lewis and Elizabeth Robinson with consents indicated.</w:t>
      </w:r>
    </w:p>
    <w:p w:rsidR="006F6694" w:rsidRDefault="006F6694" w:rsidP="00FC79B4">
      <w:pPr>
        <w:rPr>
          <w:rFonts w:ascii="Times New Roman" w:hAnsi="Times New Roman" w:cs="Times New Roman"/>
          <w:sz w:val="24"/>
          <w:szCs w:val="24"/>
        </w:rPr>
      </w:pPr>
    </w:p>
    <w:p w:rsidR="006F6694" w:rsidRPr="00EB790E" w:rsidRDefault="006F6694" w:rsidP="00FC79B4">
      <w:pPr>
        <w:rPr>
          <w:rFonts w:ascii="Times New Roman" w:hAnsi="Times New Roman" w:cs="Times New Roman"/>
          <w:sz w:val="24"/>
          <w:szCs w:val="24"/>
        </w:rPr>
      </w:pPr>
    </w:p>
    <w:p w:rsidR="00C05C79" w:rsidRDefault="00C05C79" w:rsidP="008B3780">
      <w:pPr>
        <w:rPr>
          <w:rFonts w:ascii="Times New Roman" w:hAnsi="Times New Roman" w:cs="Times New Roman"/>
          <w:sz w:val="24"/>
          <w:szCs w:val="24"/>
        </w:rPr>
      </w:pPr>
    </w:p>
    <w:p w:rsidR="00C05C79" w:rsidRDefault="00C05C79" w:rsidP="008B3780">
      <w:pPr>
        <w:rPr>
          <w:rFonts w:ascii="Times New Roman" w:hAnsi="Times New Roman" w:cs="Times New Roman"/>
          <w:sz w:val="24"/>
          <w:szCs w:val="24"/>
        </w:rPr>
      </w:pPr>
    </w:p>
    <w:p w:rsidR="001073DE" w:rsidRDefault="001073DE" w:rsidP="008B3780">
      <w:pPr>
        <w:rPr>
          <w:rFonts w:ascii="Times New Roman" w:hAnsi="Times New Roman" w:cs="Times New Roman"/>
          <w:sz w:val="24"/>
          <w:szCs w:val="24"/>
        </w:rPr>
      </w:pPr>
    </w:p>
    <w:p w:rsidR="001A3EEA" w:rsidRDefault="001A3EEA" w:rsidP="008B3780">
      <w:pPr>
        <w:rPr>
          <w:rFonts w:ascii="Times New Roman" w:hAnsi="Times New Roman" w:cs="Times New Roman"/>
          <w:sz w:val="24"/>
          <w:szCs w:val="24"/>
        </w:rPr>
      </w:pPr>
    </w:p>
    <w:p w:rsidR="005D7C01" w:rsidRDefault="005D7C01" w:rsidP="008B3780">
      <w:pPr>
        <w:rPr>
          <w:rFonts w:ascii="Times New Roman" w:hAnsi="Times New Roman" w:cs="Times New Roman"/>
          <w:sz w:val="24"/>
          <w:szCs w:val="24"/>
        </w:rPr>
      </w:pPr>
    </w:p>
    <w:p w:rsidR="005D7C01" w:rsidRDefault="005D7C01" w:rsidP="008B3780">
      <w:pPr>
        <w:rPr>
          <w:rFonts w:ascii="Times New Roman" w:hAnsi="Times New Roman" w:cs="Times New Roman"/>
          <w:sz w:val="24"/>
          <w:szCs w:val="24"/>
        </w:rPr>
      </w:pPr>
    </w:p>
    <w:p w:rsidR="001A3EEA" w:rsidRDefault="005D7C01" w:rsidP="001A3EEA">
      <w:pPr>
        <w:jc w:val="center"/>
        <w:rPr>
          <w:rFonts w:ascii="Times New Roman" w:hAnsi="Times New Roman" w:cs="Times New Roman"/>
          <w:sz w:val="24"/>
          <w:szCs w:val="24"/>
        </w:rPr>
      </w:pPr>
      <w:r>
        <w:rPr>
          <w:rFonts w:ascii="Times New Roman" w:hAnsi="Times New Roman" w:cs="Times New Roman"/>
          <w:i/>
          <w:sz w:val="32"/>
          <w:szCs w:val="32"/>
        </w:rPr>
        <w:t>Section 3</w:t>
      </w:r>
    </w:p>
    <w:p w:rsidR="005D7C01" w:rsidRDefault="005D7C01" w:rsidP="005D7C01">
      <w:pPr>
        <w:rPr>
          <w:rFonts w:ascii="Times New Roman" w:hAnsi="Times New Roman" w:cs="Times New Roman"/>
          <w:sz w:val="24"/>
          <w:szCs w:val="24"/>
        </w:rPr>
      </w:pPr>
      <w:r w:rsidRPr="005D7C01">
        <w:rPr>
          <w:rFonts w:ascii="Times New Roman" w:hAnsi="Times New Roman" w:cs="Times New Roman"/>
          <w:noProof/>
          <w:sz w:val="24"/>
          <w:szCs w:val="24"/>
        </w:rPr>
        <w:drawing>
          <wp:inline distT="0" distB="0" distL="0" distR="0">
            <wp:extent cx="4817026" cy="6445250"/>
            <wp:effectExtent l="19050" t="0" r="2624" b="0"/>
            <wp:docPr id="20" name="Picture 14" descr="C:\Documents and Settings\HP_Administrator\My Documents\Fitzwater related\Scanned documents  in jpeg for appendices for A Positive Proof\Transcription page Administration of JFitzwater est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HP_Administrator\My Documents\Fitzwater related\Scanned documents  in jpeg for appendices for A Positive Proof\Transcription page Administration of JFitzwater estate.jpg"/>
                    <pic:cNvPicPr>
                      <a:picLocks noChangeAspect="1" noChangeArrowheads="1"/>
                    </pic:cNvPicPr>
                  </pic:nvPicPr>
                  <pic:blipFill>
                    <a:blip r:embed="rId21" cstate="print"/>
                    <a:srcRect/>
                    <a:stretch>
                      <a:fillRect/>
                    </a:stretch>
                  </pic:blipFill>
                  <pic:spPr bwMode="auto">
                    <a:xfrm>
                      <a:off x="0" y="0"/>
                      <a:ext cx="4817248" cy="6445547"/>
                    </a:xfrm>
                    <a:prstGeom prst="rect">
                      <a:avLst/>
                    </a:prstGeom>
                    <a:noFill/>
                    <a:ln w="9525">
                      <a:noFill/>
                      <a:miter lim="800000"/>
                      <a:headEnd/>
                      <a:tailEnd/>
                    </a:ln>
                  </pic:spPr>
                </pic:pic>
              </a:graphicData>
            </a:graphic>
          </wp:inline>
        </w:drawing>
      </w:r>
    </w:p>
    <w:p w:rsidR="001A3EEA" w:rsidRDefault="001A3EEA" w:rsidP="001A3EEA">
      <w:pPr>
        <w:rPr>
          <w:rFonts w:ascii="Times New Roman" w:hAnsi="Times New Roman" w:cs="Times New Roman"/>
          <w:sz w:val="24"/>
          <w:szCs w:val="24"/>
        </w:rPr>
      </w:pPr>
      <w:r>
        <w:rPr>
          <w:rFonts w:ascii="Times New Roman" w:hAnsi="Times New Roman" w:cs="Times New Roman"/>
          <w:sz w:val="24"/>
          <w:szCs w:val="24"/>
        </w:rPr>
        <w:t>Document 1: Rockingham County Minute Book No.1, Vol. 2, page 681 transcripted showing Order of Administration of estate of John Fitzwater, Sr.</w:t>
      </w:r>
    </w:p>
    <w:p w:rsidR="009D536B" w:rsidRDefault="009D536B" w:rsidP="005D7C01">
      <w:pPr>
        <w:rPr>
          <w:rFonts w:ascii="Times New Roman" w:hAnsi="Times New Roman" w:cs="Times New Roman"/>
          <w:sz w:val="24"/>
          <w:szCs w:val="24"/>
        </w:rPr>
      </w:pPr>
    </w:p>
    <w:p w:rsidR="001A3EEA" w:rsidRDefault="001A3EEA" w:rsidP="005D7C01">
      <w:pPr>
        <w:rPr>
          <w:rFonts w:ascii="Times New Roman" w:hAnsi="Times New Roman" w:cs="Times New Roman"/>
          <w:sz w:val="24"/>
          <w:szCs w:val="24"/>
        </w:rPr>
      </w:pPr>
    </w:p>
    <w:p w:rsidR="001A3EEA" w:rsidRDefault="001A3EEA" w:rsidP="005D7C01">
      <w:pPr>
        <w:rPr>
          <w:rFonts w:ascii="Times New Roman" w:hAnsi="Times New Roman" w:cs="Times New Roman"/>
          <w:sz w:val="24"/>
          <w:szCs w:val="24"/>
        </w:rPr>
      </w:pPr>
    </w:p>
    <w:p w:rsidR="00A81ACB" w:rsidRDefault="00A81ACB" w:rsidP="005D7C01">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5889026"/>
            <wp:effectExtent l="19050" t="0" r="0" b="0"/>
            <wp:docPr id="21" name="Picture 15" descr="C:\Documents and Settings\HP_Administrator\My Documents\Fitzwater related\Scanned documents  in jpeg for appendices for A Positive Proof\Original handwritten pg mark showing clerk error in JF ad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HP_Administrator\My Documents\Fitzwater related\Scanned documents  in jpeg for appendices for A Positive Proof\Original handwritten pg mark showing clerk error in JF admin..jpg"/>
                    <pic:cNvPicPr>
                      <a:picLocks noChangeAspect="1" noChangeArrowheads="1"/>
                    </pic:cNvPicPr>
                  </pic:nvPicPr>
                  <pic:blipFill>
                    <a:blip r:embed="rId22" cstate="print"/>
                    <a:srcRect/>
                    <a:stretch>
                      <a:fillRect/>
                    </a:stretch>
                  </pic:blipFill>
                  <pic:spPr bwMode="auto">
                    <a:xfrm>
                      <a:off x="0" y="0"/>
                      <a:ext cx="5943600" cy="5889026"/>
                    </a:xfrm>
                    <a:prstGeom prst="rect">
                      <a:avLst/>
                    </a:prstGeom>
                    <a:noFill/>
                    <a:ln w="9525">
                      <a:noFill/>
                      <a:miter lim="800000"/>
                      <a:headEnd/>
                      <a:tailEnd/>
                    </a:ln>
                  </pic:spPr>
                </pic:pic>
              </a:graphicData>
            </a:graphic>
          </wp:inline>
        </w:drawing>
      </w:r>
    </w:p>
    <w:p w:rsidR="001A3EEA" w:rsidRDefault="001A3EEA" w:rsidP="001A3EEA">
      <w:pPr>
        <w:rPr>
          <w:rFonts w:ascii="Times New Roman" w:hAnsi="Times New Roman" w:cs="Times New Roman"/>
          <w:sz w:val="24"/>
          <w:szCs w:val="24"/>
        </w:rPr>
      </w:pPr>
      <w:r>
        <w:rPr>
          <w:rFonts w:ascii="Times New Roman" w:hAnsi="Times New Roman" w:cs="Times New Roman"/>
          <w:sz w:val="24"/>
          <w:szCs w:val="24"/>
        </w:rPr>
        <w:t>Document 2: Rockingham County Minute Book No.1, Vol. 2, handwritten original page 512 showing the Order of Administration of the estate of John Fitzwater, Sr. (note name John lined out by clerk).</w:t>
      </w:r>
    </w:p>
    <w:p w:rsidR="001A3EEA" w:rsidRDefault="001A3EEA" w:rsidP="005D7C01">
      <w:pPr>
        <w:rPr>
          <w:rFonts w:ascii="Times New Roman" w:hAnsi="Times New Roman" w:cs="Times New Roman"/>
          <w:sz w:val="24"/>
          <w:szCs w:val="24"/>
        </w:rPr>
      </w:pPr>
    </w:p>
    <w:p w:rsidR="00BA4FC1" w:rsidRDefault="00BA4FC1" w:rsidP="005D7C01">
      <w:pPr>
        <w:rPr>
          <w:rFonts w:ascii="Times New Roman" w:hAnsi="Times New Roman" w:cs="Times New Roman"/>
          <w:sz w:val="24"/>
          <w:szCs w:val="24"/>
        </w:rPr>
      </w:pPr>
    </w:p>
    <w:p w:rsidR="00BA4FC1" w:rsidRPr="009D536B" w:rsidRDefault="00B57057" w:rsidP="00B57057">
      <w:pPr>
        <w:jc w:val="center"/>
        <w:rPr>
          <w:rFonts w:ascii="Times New Roman" w:hAnsi="Times New Roman" w:cs="Times New Roman"/>
          <w:sz w:val="36"/>
          <w:szCs w:val="36"/>
          <w:u w:val="single"/>
        </w:rPr>
      </w:pPr>
      <w:r w:rsidRPr="009D536B">
        <w:rPr>
          <w:rFonts w:ascii="Times New Roman" w:hAnsi="Times New Roman" w:cs="Times New Roman"/>
          <w:sz w:val="36"/>
          <w:szCs w:val="36"/>
          <w:u w:val="single"/>
        </w:rPr>
        <w:lastRenderedPageBreak/>
        <w:t>Bibliography</w:t>
      </w:r>
    </w:p>
    <w:p w:rsidR="00682D90" w:rsidRDefault="00682D90" w:rsidP="00B57057">
      <w:pPr>
        <w:rPr>
          <w:rFonts w:ascii="Times New Roman" w:hAnsi="Times New Roman" w:cs="Times New Roman"/>
          <w:sz w:val="24"/>
          <w:szCs w:val="24"/>
        </w:rPr>
      </w:pPr>
      <w:r>
        <w:rPr>
          <w:rFonts w:ascii="Times New Roman" w:hAnsi="Times New Roman" w:cs="Times New Roman"/>
          <w:sz w:val="24"/>
          <w:szCs w:val="24"/>
        </w:rPr>
        <w:t>Audrain County, Missouri, Probate Records Reel C49, Probate of the Estate of L S Hopkins, 1905</w:t>
      </w:r>
    </w:p>
    <w:p w:rsidR="008C18CB" w:rsidRDefault="008C18CB" w:rsidP="00B57057">
      <w:pPr>
        <w:rPr>
          <w:rFonts w:ascii="Times New Roman" w:hAnsi="Times New Roman" w:cs="Times New Roman"/>
          <w:sz w:val="24"/>
          <w:szCs w:val="24"/>
        </w:rPr>
      </w:pPr>
      <w:r>
        <w:rPr>
          <w:rFonts w:ascii="Times New Roman" w:hAnsi="Times New Roman" w:cs="Times New Roman"/>
          <w:sz w:val="24"/>
          <w:szCs w:val="24"/>
        </w:rPr>
        <w:t xml:space="preserve">Augusta County VA, Chancery Causes, 1825-003, </w:t>
      </w:r>
      <w:r>
        <w:rPr>
          <w:rFonts w:ascii="Times New Roman" w:hAnsi="Times New Roman" w:cs="Times New Roman"/>
          <w:i/>
          <w:sz w:val="24"/>
          <w:szCs w:val="24"/>
        </w:rPr>
        <w:t>Philip Stultz v Executors of Thomas McKenzie</w:t>
      </w:r>
      <w:r>
        <w:rPr>
          <w:rFonts w:ascii="Times New Roman" w:hAnsi="Times New Roman" w:cs="Times New Roman"/>
          <w:sz w:val="24"/>
          <w:szCs w:val="24"/>
        </w:rPr>
        <w:t xml:space="preserve"> original case number 118. Chancery Records Index, Virginia Memory, Library of Virginia, Richmond, VA. Pp. 53-58(pdf)</w:t>
      </w:r>
      <w:r w:rsidR="0013340B">
        <w:rPr>
          <w:rFonts w:ascii="Times New Roman" w:hAnsi="Times New Roman" w:cs="Times New Roman"/>
          <w:sz w:val="24"/>
          <w:szCs w:val="24"/>
        </w:rPr>
        <w:t>;</w:t>
      </w:r>
    </w:p>
    <w:p w:rsidR="009223BB" w:rsidRDefault="009223BB" w:rsidP="00B57057">
      <w:pPr>
        <w:rPr>
          <w:rFonts w:ascii="Times New Roman" w:hAnsi="Times New Roman" w:cs="Times New Roman"/>
          <w:sz w:val="24"/>
          <w:szCs w:val="24"/>
        </w:rPr>
      </w:pPr>
      <w:r>
        <w:rPr>
          <w:rFonts w:ascii="Times New Roman" w:hAnsi="Times New Roman" w:cs="Times New Roman"/>
          <w:sz w:val="24"/>
          <w:szCs w:val="24"/>
        </w:rPr>
        <w:t>Augusta County, Virginia, Order Book 8, page 410; Augusta County Courthouse, Staunton, VA</w:t>
      </w:r>
    </w:p>
    <w:p w:rsidR="00544D67" w:rsidRDefault="00544D67" w:rsidP="00B57057">
      <w:pPr>
        <w:rPr>
          <w:rFonts w:ascii="Times New Roman" w:hAnsi="Times New Roman" w:cs="Times New Roman"/>
          <w:sz w:val="24"/>
          <w:szCs w:val="24"/>
        </w:rPr>
      </w:pPr>
      <w:r>
        <w:rPr>
          <w:rFonts w:ascii="Times New Roman" w:hAnsi="Times New Roman" w:cs="Times New Roman"/>
          <w:sz w:val="24"/>
          <w:szCs w:val="24"/>
        </w:rPr>
        <w:t xml:space="preserve">Chalkley, Lyman. </w:t>
      </w:r>
      <w:r>
        <w:rPr>
          <w:rFonts w:ascii="Times New Roman" w:hAnsi="Times New Roman" w:cs="Times New Roman"/>
          <w:i/>
          <w:sz w:val="24"/>
          <w:szCs w:val="24"/>
        </w:rPr>
        <w:t>Chronicles of the Scotch-Irish Settlement in Virginia Extracted from the original Court Records of Augusta County, 1745-1800</w:t>
      </w:r>
      <w:r>
        <w:rPr>
          <w:rFonts w:ascii="Times New Roman" w:hAnsi="Times New Roman" w:cs="Times New Roman"/>
          <w:sz w:val="24"/>
          <w:szCs w:val="24"/>
        </w:rPr>
        <w:t xml:space="preserve"> (Rosslyn, VA. 1912-1913 pp247-248);</w:t>
      </w:r>
    </w:p>
    <w:p w:rsidR="00544D67" w:rsidRDefault="00544D67" w:rsidP="00B57057">
      <w:pPr>
        <w:rPr>
          <w:rFonts w:ascii="Times New Roman" w:hAnsi="Times New Roman" w:cs="Times New Roman"/>
          <w:sz w:val="24"/>
          <w:szCs w:val="24"/>
        </w:rPr>
      </w:pPr>
      <w:r>
        <w:rPr>
          <w:rFonts w:ascii="Times New Roman" w:hAnsi="Times New Roman" w:cs="Times New Roman"/>
          <w:sz w:val="24"/>
          <w:szCs w:val="24"/>
        </w:rPr>
        <w:t xml:space="preserve">Cook, Michael L. Virginia Supreme Court District of Kentucky, Order Books 1783-1792, [transcription] pg 56 [page 141 of original], Vol. 28 of Kentucky Records Series. Cook Publications: Evansville, IN </w:t>
      </w:r>
    </w:p>
    <w:p w:rsidR="00ED1264" w:rsidRPr="00ED1264" w:rsidRDefault="00ED1264" w:rsidP="00B57057">
      <w:pPr>
        <w:rPr>
          <w:rFonts w:ascii="Times New Roman" w:hAnsi="Times New Roman" w:cs="Times New Roman"/>
          <w:sz w:val="24"/>
          <w:szCs w:val="24"/>
        </w:rPr>
      </w:pPr>
      <w:r>
        <w:rPr>
          <w:rFonts w:ascii="Times New Roman" w:hAnsi="Times New Roman" w:cs="Times New Roman"/>
          <w:sz w:val="24"/>
          <w:szCs w:val="24"/>
        </w:rPr>
        <w:t xml:space="preserve">Devine, Katheryn Fitzwater. </w:t>
      </w:r>
      <w:r>
        <w:rPr>
          <w:rFonts w:ascii="Times New Roman" w:hAnsi="Times New Roman" w:cs="Times New Roman"/>
          <w:i/>
          <w:sz w:val="24"/>
          <w:szCs w:val="24"/>
        </w:rPr>
        <w:t>Fitzwater Families of America</w:t>
      </w:r>
      <w:r>
        <w:rPr>
          <w:rFonts w:ascii="Times New Roman" w:hAnsi="Times New Roman" w:cs="Times New Roman"/>
          <w:sz w:val="24"/>
          <w:szCs w:val="24"/>
        </w:rPr>
        <w:t xml:space="preserve"> (Devine: Irvine, CA 1992. Pp26-29);</w:t>
      </w:r>
    </w:p>
    <w:p w:rsidR="005954E2" w:rsidRDefault="005954E2" w:rsidP="00B57057">
      <w:pPr>
        <w:rPr>
          <w:rFonts w:ascii="Times New Roman" w:hAnsi="Times New Roman" w:cs="Times New Roman"/>
          <w:sz w:val="24"/>
          <w:szCs w:val="24"/>
        </w:rPr>
      </w:pPr>
      <w:r w:rsidRPr="005954E2">
        <w:rPr>
          <w:rFonts w:ascii="Times New Roman" w:hAnsi="Times New Roman" w:cs="Times New Roman"/>
          <w:i/>
          <w:sz w:val="24"/>
          <w:szCs w:val="24"/>
        </w:rPr>
        <w:t xml:space="preserve">Dickenson &amp; </w:t>
      </w:r>
      <w:r>
        <w:rPr>
          <w:rFonts w:ascii="Times New Roman" w:hAnsi="Times New Roman" w:cs="Times New Roman"/>
          <w:i/>
          <w:sz w:val="24"/>
          <w:szCs w:val="24"/>
        </w:rPr>
        <w:t>o</w:t>
      </w:r>
      <w:r w:rsidRPr="005954E2">
        <w:rPr>
          <w:rFonts w:ascii="Times New Roman" w:hAnsi="Times New Roman" w:cs="Times New Roman"/>
          <w:i/>
          <w:sz w:val="24"/>
          <w:szCs w:val="24"/>
        </w:rPr>
        <w:t>thers v</w:t>
      </w:r>
      <w:r>
        <w:rPr>
          <w:rFonts w:ascii="Times New Roman" w:hAnsi="Times New Roman" w:cs="Times New Roman"/>
          <w:i/>
          <w:sz w:val="24"/>
          <w:szCs w:val="24"/>
        </w:rPr>
        <w:t>.</w:t>
      </w:r>
      <w:r w:rsidRPr="005954E2">
        <w:rPr>
          <w:rFonts w:ascii="Times New Roman" w:hAnsi="Times New Roman" w:cs="Times New Roman"/>
          <w:i/>
          <w:sz w:val="24"/>
          <w:szCs w:val="24"/>
        </w:rPr>
        <w:t xml:space="preserve"> Holloway</w:t>
      </w:r>
      <w:r>
        <w:rPr>
          <w:rFonts w:ascii="Times New Roman" w:hAnsi="Times New Roman" w:cs="Times New Roman"/>
          <w:i/>
          <w:sz w:val="24"/>
          <w:szCs w:val="24"/>
        </w:rPr>
        <w:t>.</w:t>
      </w:r>
      <w:r>
        <w:rPr>
          <w:rFonts w:ascii="Times New Roman" w:hAnsi="Times New Roman" w:cs="Times New Roman"/>
          <w:sz w:val="24"/>
          <w:szCs w:val="24"/>
        </w:rPr>
        <w:t xml:space="preserve"> 6 Munf. 422, 20 VA 422;</w:t>
      </w:r>
    </w:p>
    <w:p w:rsidR="00C76A08" w:rsidRDefault="00C76A08" w:rsidP="00B57057">
      <w:pPr>
        <w:rPr>
          <w:rFonts w:ascii="Times New Roman" w:hAnsi="Times New Roman" w:cs="Times New Roman"/>
          <w:sz w:val="24"/>
          <w:szCs w:val="24"/>
        </w:rPr>
      </w:pPr>
      <w:r>
        <w:rPr>
          <w:rFonts w:ascii="Times New Roman" w:hAnsi="Times New Roman" w:cs="Times New Roman"/>
          <w:sz w:val="24"/>
          <w:szCs w:val="24"/>
        </w:rPr>
        <w:t xml:space="preserve">Gentry, Daphne. </w:t>
      </w:r>
      <w:r>
        <w:rPr>
          <w:rFonts w:ascii="Times New Roman" w:hAnsi="Times New Roman" w:cs="Times New Roman"/>
          <w:i/>
          <w:sz w:val="24"/>
          <w:szCs w:val="24"/>
        </w:rPr>
        <w:t>Chalkley’s Chronicles (VA</w:t>
      </w:r>
      <w:r w:rsidR="00F407F8">
        <w:rPr>
          <w:rFonts w:ascii="Times New Roman" w:hAnsi="Times New Roman" w:cs="Times New Roman"/>
          <w:i/>
          <w:sz w:val="24"/>
          <w:szCs w:val="24"/>
        </w:rPr>
        <w:t xml:space="preserve"> </w:t>
      </w:r>
      <w:r>
        <w:rPr>
          <w:rFonts w:ascii="Times New Roman" w:hAnsi="Times New Roman" w:cs="Times New Roman"/>
          <w:i/>
          <w:sz w:val="24"/>
          <w:szCs w:val="24"/>
        </w:rPr>
        <w:t>Notes),</w:t>
      </w:r>
      <w:r>
        <w:rPr>
          <w:rFonts w:ascii="Times New Roman" w:hAnsi="Times New Roman" w:cs="Times New Roman"/>
          <w:sz w:val="24"/>
          <w:szCs w:val="24"/>
        </w:rPr>
        <w:t xml:space="preserve"> (Research in Virginia Documents, Publications and Education Division, Library of Virginia, Richmond, VA.)</w:t>
      </w:r>
      <w:r w:rsidR="0013340B">
        <w:rPr>
          <w:rFonts w:ascii="Times New Roman" w:hAnsi="Times New Roman" w:cs="Times New Roman"/>
          <w:sz w:val="24"/>
          <w:szCs w:val="24"/>
        </w:rPr>
        <w:t>;</w:t>
      </w:r>
    </w:p>
    <w:p w:rsidR="005B3CF2" w:rsidRDefault="00C76A08" w:rsidP="00B57057">
      <w:pPr>
        <w:rPr>
          <w:rFonts w:ascii="Times New Roman" w:hAnsi="Times New Roman" w:cs="Times New Roman"/>
          <w:sz w:val="24"/>
          <w:szCs w:val="24"/>
        </w:rPr>
      </w:pPr>
      <w:r>
        <w:rPr>
          <w:rFonts w:ascii="Times New Roman" w:hAnsi="Times New Roman" w:cs="Times New Roman"/>
          <w:sz w:val="24"/>
          <w:szCs w:val="24"/>
        </w:rPr>
        <w:t xml:space="preserve">Hening, William Waller.  </w:t>
      </w:r>
      <w:r>
        <w:rPr>
          <w:rFonts w:ascii="Times New Roman" w:hAnsi="Times New Roman" w:cs="Times New Roman"/>
          <w:i/>
          <w:sz w:val="24"/>
          <w:szCs w:val="24"/>
        </w:rPr>
        <w:t>The Statutes at Large; Being a Collection of All the Laws of Virginia from the First Session of the Legislature in the year 1619, pursuant to the Act of the General Assembly of Virginia February 5, 1808.</w:t>
      </w:r>
      <w:r>
        <w:rPr>
          <w:rFonts w:ascii="Times New Roman" w:hAnsi="Times New Roman" w:cs="Times New Roman"/>
          <w:sz w:val="24"/>
          <w:szCs w:val="24"/>
        </w:rPr>
        <w:t xml:space="preserve"> Published in New York by R&amp;W&amp;G Bartow: 1823, </w:t>
      </w:r>
    </w:p>
    <w:p w:rsidR="005B3CF2" w:rsidRDefault="00C81406" w:rsidP="00B57057">
      <w:pPr>
        <w:rPr>
          <w:rFonts w:ascii="Times New Roman" w:hAnsi="Times New Roman" w:cs="Times New Roman"/>
          <w:sz w:val="24"/>
          <w:szCs w:val="24"/>
        </w:rPr>
      </w:pPr>
      <w:hyperlink r:id="rId23" w:history="1">
        <w:r w:rsidR="005B3CF2" w:rsidRPr="00F7122E">
          <w:rPr>
            <w:rStyle w:val="Hyperlink"/>
            <w:rFonts w:ascii="Times New Roman" w:hAnsi="Times New Roman" w:cs="Times New Roman"/>
            <w:sz w:val="24"/>
            <w:szCs w:val="24"/>
          </w:rPr>
          <w:t>http://vagenweb.org/hening/vol1-18.htm</w:t>
        </w:r>
      </w:hyperlink>
      <w:r w:rsidR="005B3CF2">
        <w:rPr>
          <w:rFonts w:ascii="Times New Roman" w:hAnsi="Times New Roman" w:cs="Times New Roman"/>
          <w:sz w:val="24"/>
          <w:szCs w:val="24"/>
        </w:rPr>
        <w:t xml:space="preserve">  (Laws of VA, December 1656—7</w:t>
      </w:r>
      <w:r w:rsidR="005B3CF2" w:rsidRPr="005B3CF2">
        <w:rPr>
          <w:rFonts w:ascii="Times New Roman" w:hAnsi="Times New Roman" w:cs="Times New Roman"/>
          <w:sz w:val="24"/>
          <w:szCs w:val="24"/>
          <w:vertAlign w:val="superscript"/>
        </w:rPr>
        <w:t>th</w:t>
      </w:r>
      <w:r w:rsidR="005B3CF2">
        <w:rPr>
          <w:rFonts w:ascii="Times New Roman" w:hAnsi="Times New Roman" w:cs="Times New Roman"/>
          <w:sz w:val="24"/>
          <w:szCs w:val="24"/>
        </w:rPr>
        <w:t xml:space="preserve"> of the Commonwealth, pg 416);</w:t>
      </w:r>
    </w:p>
    <w:p w:rsidR="0013340B" w:rsidRDefault="00C81406" w:rsidP="00B57057">
      <w:pPr>
        <w:rPr>
          <w:rFonts w:ascii="Times New Roman" w:hAnsi="Times New Roman" w:cs="Times New Roman"/>
          <w:sz w:val="24"/>
          <w:szCs w:val="24"/>
        </w:rPr>
      </w:pPr>
      <w:hyperlink r:id="rId24" w:history="1">
        <w:r w:rsidR="0013340B" w:rsidRPr="00851DB2">
          <w:rPr>
            <w:rStyle w:val="Hyperlink"/>
            <w:rFonts w:ascii="Times New Roman" w:hAnsi="Times New Roman" w:cs="Times New Roman"/>
            <w:sz w:val="24"/>
            <w:szCs w:val="24"/>
          </w:rPr>
          <w:t>http://vagenweb.org/hening/vol 2-01.htm</w:t>
        </w:r>
      </w:hyperlink>
      <w:r w:rsidR="0013340B">
        <w:rPr>
          <w:rFonts w:ascii="Times New Roman" w:hAnsi="Times New Roman" w:cs="Times New Roman"/>
          <w:sz w:val="24"/>
          <w:szCs w:val="24"/>
        </w:rPr>
        <w:t xml:space="preserve"> </w:t>
      </w:r>
      <w:r w:rsidR="00C76A08">
        <w:rPr>
          <w:rFonts w:ascii="Times New Roman" w:hAnsi="Times New Roman" w:cs="Times New Roman"/>
          <w:sz w:val="24"/>
          <w:szCs w:val="24"/>
        </w:rPr>
        <w:t xml:space="preserve"> (Cover showing Priestly Lecture); </w:t>
      </w:r>
    </w:p>
    <w:p w:rsidR="0013340B" w:rsidRDefault="00C81406" w:rsidP="00B57057">
      <w:pPr>
        <w:rPr>
          <w:rFonts w:ascii="Times New Roman" w:hAnsi="Times New Roman" w:cs="Times New Roman"/>
          <w:sz w:val="24"/>
          <w:szCs w:val="24"/>
        </w:rPr>
      </w:pPr>
      <w:hyperlink r:id="rId25" w:history="1">
        <w:r w:rsidR="0013340B" w:rsidRPr="00851DB2">
          <w:rPr>
            <w:rStyle w:val="Hyperlink"/>
            <w:rFonts w:ascii="Times New Roman" w:hAnsi="Times New Roman" w:cs="Times New Roman"/>
            <w:sz w:val="24"/>
            <w:szCs w:val="24"/>
          </w:rPr>
          <w:t>http://vagenweb.org/hening/vol 4-01.htm</w:t>
        </w:r>
      </w:hyperlink>
      <w:r w:rsidR="0013340B">
        <w:rPr>
          <w:rFonts w:ascii="Times New Roman" w:hAnsi="Times New Roman" w:cs="Times New Roman"/>
          <w:sz w:val="24"/>
          <w:szCs w:val="24"/>
        </w:rPr>
        <w:t xml:space="preserve"> </w:t>
      </w:r>
      <w:r w:rsidR="00C76A08">
        <w:rPr>
          <w:rFonts w:ascii="Times New Roman" w:hAnsi="Times New Roman" w:cs="Times New Roman"/>
          <w:sz w:val="24"/>
          <w:szCs w:val="24"/>
        </w:rPr>
        <w:t xml:space="preserve"> (Laws of VA</w:t>
      </w:r>
      <w:r w:rsidR="003F1469">
        <w:rPr>
          <w:rFonts w:ascii="Times New Roman" w:hAnsi="Times New Roman" w:cs="Times New Roman"/>
          <w:sz w:val="24"/>
          <w:szCs w:val="24"/>
        </w:rPr>
        <w:t>,</w:t>
      </w:r>
      <w:r w:rsidR="00C76A08">
        <w:rPr>
          <w:rFonts w:ascii="Times New Roman" w:hAnsi="Times New Roman" w:cs="Times New Roman"/>
          <w:sz w:val="24"/>
          <w:szCs w:val="24"/>
        </w:rPr>
        <w:t xml:space="preserve"> November 1711—9</w:t>
      </w:r>
      <w:r w:rsidR="00C76A08" w:rsidRPr="00C76A08">
        <w:rPr>
          <w:rFonts w:ascii="Times New Roman" w:hAnsi="Times New Roman" w:cs="Times New Roman"/>
          <w:sz w:val="24"/>
          <w:szCs w:val="24"/>
          <w:vertAlign w:val="superscript"/>
        </w:rPr>
        <w:t>th</w:t>
      </w:r>
      <w:r w:rsidR="00C76A08">
        <w:rPr>
          <w:rFonts w:ascii="Times New Roman" w:hAnsi="Times New Roman" w:cs="Times New Roman"/>
          <w:sz w:val="24"/>
          <w:szCs w:val="24"/>
        </w:rPr>
        <w:t xml:space="preserve"> Anne p</w:t>
      </w:r>
      <w:r w:rsidR="00F91D96">
        <w:rPr>
          <w:rFonts w:ascii="Times New Roman" w:hAnsi="Times New Roman" w:cs="Times New Roman"/>
          <w:sz w:val="24"/>
          <w:szCs w:val="24"/>
        </w:rPr>
        <w:t>p</w:t>
      </w:r>
      <w:r w:rsidR="00C76A08">
        <w:rPr>
          <w:rFonts w:ascii="Times New Roman" w:hAnsi="Times New Roman" w:cs="Times New Roman"/>
          <w:sz w:val="24"/>
          <w:szCs w:val="24"/>
        </w:rPr>
        <w:t xml:space="preserve"> 15</w:t>
      </w:r>
      <w:r w:rsidR="00F91D96">
        <w:rPr>
          <w:rFonts w:ascii="Times New Roman" w:hAnsi="Times New Roman" w:cs="Times New Roman"/>
          <w:sz w:val="24"/>
          <w:szCs w:val="24"/>
        </w:rPr>
        <w:t>, 20</w:t>
      </w:r>
      <w:r w:rsidR="00C76A08">
        <w:rPr>
          <w:rFonts w:ascii="Times New Roman" w:hAnsi="Times New Roman" w:cs="Times New Roman"/>
          <w:sz w:val="24"/>
          <w:szCs w:val="24"/>
        </w:rPr>
        <w:t>);</w:t>
      </w:r>
    </w:p>
    <w:p w:rsidR="003F1469" w:rsidRDefault="00C81406" w:rsidP="00B57057">
      <w:pPr>
        <w:rPr>
          <w:rFonts w:ascii="Times New Roman" w:hAnsi="Times New Roman" w:cs="Times New Roman"/>
          <w:sz w:val="24"/>
          <w:szCs w:val="24"/>
        </w:rPr>
      </w:pPr>
      <w:hyperlink r:id="rId26" w:history="1">
        <w:r w:rsidR="003F1469" w:rsidRPr="00445667">
          <w:rPr>
            <w:rStyle w:val="Hyperlink"/>
            <w:rFonts w:ascii="Times New Roman" w:hAnsi="Times New Roman" w:cs="Times New Roman"/>
            <w:sz w:val="24"/>
            <w:szCs w:val="24"/>
          </w:rPr>
          <w:t>http://vagenweb.org/hening/vol 5-25.htm</w:t>
        </w:r>
      </w:hyperlink>
      <w:r w:rsidR="003F1469">
        <w:rPr>
          <w:rFonts w:ascii="Times New Roman" w:hAnsi="Times New Roman" w:cs="Times New Roman"/>
          <w:sz w:val="24"/>
          <w:szCs w:val="24"/>
        </w:rPr>
        <w:t xml:space="preserve">  (Laws of VA, October 1748—22Geroge II pg 448);</w:t>
      </w:r>
    </w:p>
    <w:p w:rsidR="003F1469" w:rsidRDefault="00C81406" w:rsidP="00B57057">
      <w:pPr>
        <w:rPr>
          <w:rFonts w:ascii="Times New Roman" w:hAnsi="Times New Roman" w:cs="Times New Roman"/>
          <w:sz w:val="24"/>
          <w:szCs w:val="24"/>
        </w:rPr>
      </w:pPr>
      <w:hyperlink r:id="rId27" w:history="1">
        <w:r w:rsidR="0013340B" w:rsidRPr="00851DB2">
          <w:rPr>
            <w:rStyle w:val="Hyperlink"/>
            <w:rFonts w:ascii="Times New Roman" w:hAnsi="Times New Roman" w:cs="Times New Roman"/>
            <w:sz w:val="24"/>
            <w:szCs w:val="24"/>
          </w:rPr>
          <w:t>http://vagenweb.org/hening/vol 5-26.htm</w:t>
        </w:r>
      </w:hyperlink>
      <w:r w:rsidR="0013340B">
        <w:rPr>
          <w:rFonts w:ascii="Times New Roman" w:hAnsi="Times New Roman" w:cs="Times New Roman"/>
          <w:sz w:val="24"/>
          <w:szCs w:val="24"/>
        </w:rPr>
        <w:t xml:space="preserve">  </w:t>
      </w:r>
      <w:r w:rsidR="00C76A08">
        <w:rPr>
          <w:rFonts w:ascii="Times New Roman" w:hAnsi="Times New Roman" w:cs="Times New Roman"/>
          <w:sz w:val="24"/>
          <w:szCs w:val="24"/>
        </w:rPr>
        <w:t>(Laws of VA</w:t>
      </w:r>
      <w:r w:rsidR="003F1469">
        <w:rPr>
          <w:rFonts w:ascii="Times New Roman" w:hAnsi="Times New Roman" w:cs="Times New Roman"/>
          <w:sz w:val="24"/>
          <w:szCs w:val="24"/>
        </w:rPr>
        <w:t xml:space="preserve">, </w:t>
      </w:r>
      <w:r w:rsidR="00C76A08">
        <w:rPr>
          <w:rFonts w:ascii="Times New Roman" w:hAnsi="Times New Roman" w:cs="Times New Roman"/>
          <w:sz w:val="24"/>
          <w:szCs w:val="24"/>
        </w:rPr>
        <w:t>October 1748—22 George II pg 453);</w:t>
      </w:r>
    </w:p>
    <w:p w:rsidR="003F1469" w:rsidRDefault="00C81406" w:rsidP="00B57057">
      <w:pPr>
        <w:rPr>
          <w:rFonts w:ascii="Times New Roman" w:hAnsi="Times New Roman" w:cs="Times New Roman"/>
          <w:sz w:val="24"/>
          <w:szCs w:val="24"/>
        </w:rPr>
      </w:pPr>
      <w:hyperlink r:id="rId28" w:history="1">
        <w:r w:rsidR="003F1469" w:rsidRPr="00445667">
          <w:rPr>
            <w:rStyle w:val="Hyperlink"/>
            <w:rFonts w:ascii="Times New Roman" w:hAnsi="Times New Roman" w:cs="Times New Roman"/>
            <w:sz w:val="24"/>
            <w:szCs w:val="24"/>
          </w:rPr>
          <w:t>http://vagenweb.org/hening/vol 6-04.htm</w:t>
        </w:r>
      </w:hyperlink>
      <w:r w:rsidR="003F1469">
        <w:rPr>
          <w:rFonts w:ascii="Times New Roman" w:hAnsi="Times New Roman" w:cs="Times New Roman"/>
          <w:sz w:val="24"/>
          <w:szCs w:val="24"/>
        </w:rPr>
        <w:t xml:space="preserve">  (Laws of VA, October 1748---22 George II pg 82);</w:t>
      </w:r>
      <w:r w:rsidR="0013340B">
        <w:rPr>
          <w:rFonts w:ascii="Times New Roman" w:hAnsi="Times New Roman" w:cs="Times New Roman"/>
          <w:sz w:val="24"/>
          <w:szCs w:val="24"/>
        </w:rPr>
        <w:t xml:space="preserve"> </w:t>
      </w:r>
    </w:p>
    <w:p w:rsidR="0013340B" w:rsidRDefault="00C81406" w:rsidP="00B57057">
      <w:pPr>
        <w:rPr>
          <w:rFonts w:ascii="Times New Roman" w:hAnsi="Times New Roman" w:cs="Times New Roman"/>
          <w:sz w:val="24"/>
          <w:szCs w:val="24"/>
        </w:rPr>
      </w:pPr>
      <w:hyperlink r:id="rId29" w:history="1">
        <w:r w:rsidR="0013340B" w:rsidRPr="00851DB2">
          <w:rPr>
            <w:rStyle w:val="Hyperlink"/>
            <w:rFonts w:ascii="Times New Roman" w:hAnsi="Times New Roman" w:cs="Times New Roman"/>
            <w:sz w:val="24"/>
            <w:szCs w:val="24"/>
          </w:rPr>
          <w:t>http://vagenweb.org/hening/vol 6-20.htm</w:t>
        </w:r>
      </w:hyperlink>
      <w:r w:rsidR="0013340B">
        <w:rPr>
          <w:rFonts w:ascii="Times New Roman" w:hAnsi="Times New Roman" w:cs="Times New Roman"/>
          <w:sz w:val="24"/>
          <w:szCs w:val="24"/>
        </w:rPr>
        <w:t xml:space="preserve"> (Laws of VA—August 1754—28 George II pg 429);</w:t>
      </w:r>
    </w:p>
    <w:p w:rsidR="0013340B" w:rsidRDefault="00C81406" w:rsidP="00B57057">
      <w:pPr>
        <w:rPr>
          <w:rFonts w:ascii="Times New Roman" w:hAnsi="Times New Roman" w:cs="Times New Roman"/>
          <w:sz w:val="24"/>
          <w:szCs w:val="24"/>
        </w:rPr>
      </w:pPr>
      <w:hyperlink r:id="rId30" w:history="1">
        <w:r w:rsidR="0013340B" w:rsidRPr="00851DB2">
          <w:rPr>
            <w:rStyle w:val="Hyperlink"/>
            <w:rFonts w:ascii="Times New Roman" w:hAnsi="Times New Roman" w:cs="Times New Roman"/>
            <w:sz w:val="24"/>
            <w:szCs w:val="24"/>
          </w:rPr>
          <w:t>http://vagenweb.org/vol12-07.htm</w:t>
        </w:r>
      </w:hyperlink>
      <w:r w:rsidR="0013340B">
        <w:rPr>
          <w:rFonts w:ascii="Times New Roman" w:hAnsi="Times New Roman" w:cs="Times New Roman"/>
          <w:sz w:val="24"/>
          <w:szCs w:val="24"/>
        </w:rPr>
        <w:t xml:space="preserve"> (Laws of VA--October 1785-10th of the Commonwealth, </w:t>
      </w:r>
      <w:r w:rsidR="00F91D96">
        <w:rPr>
          <w:rFonts w:ascii="Times New Roman" w:hAnsi="Times New Roman" w:cs="Times New Roman"/>
          <w:sz w:val="24"/>
          <w:szCs w:val="24"/>
        </w:rPr>
        <w:t>p</w:t>
      </w:r>
      <w:r w:rsidR="0013340B">
        <w:rPr>
          <w:rFonts w:ascii="Times New Roman" w:hAnsi="Times New Roman" w:cs="Times New Roman"/>
          <w:sz w:val="24"/>
          <w:szCs w:val="24"/>
        </w:rPr>
        <w:t>p 138</w:t>
      </w:r>
      <w:r w:rsidR="005B3CF2">
        <w:rPr>
          <w:rFonts w:ascii="Times New Roman" w:hAnsi="Times New Roman" w:cs="Times New Roman"/>
          <w:sz w:val="24"/>
          <w:szCs w:val="24"/>
        </w:rPr>
        <w:t>,</w:t>
      </w:r>
      <w:r w:rsidR="0013340B">
        <w:rPr>
          <w:rFonts w:ascii="Times New Roman" w:hAnsi="Times New Roman" w:cs="Times New Roman"/>
          <w:sz w:val="24"/>
          <w:szCs w:val="24"/>
        </w:rPr>
        <w:t xml:space="preserve"> 146);</w:t>
      </w:r>
    </w:p>
    <w:p w:rsidR="00F407F8" w:rsidRDefault="00F407F8" w:rsidP="00B57057">
      <w:pPr>
        <w:rPr>
          <w:rFonts w:ascii="Times New Roman" w:hAnsi="Times New Roman" w:cs="Times New Roman"/>
          <w:sz w:val="24"/>
          <w:szCs w:val="24"/>
        </w:rPr>
      </w:pPr>
      <w:r>
        <w:rPr>
          <w:rFonts w:ascii="Times New Roman" w:hAnsi="Times New Roman" w:cs="Times New Roman"/>
          <w:sz w:val="24"/>
          <w:szCs w:val="24"/>
        </w:rPr>
        <w:lastRenderedPageBreak/>
        <w:t xml:space="preserve">Keim, C. Ray. </w:t>
      </w:r>
      <w:r>
        <w:rPr>
          <w:rFonts w:ascii="Times New Roman" w:hAnsi="Times New Roman" w:cs="Times New Roman"/>
          <w:i/>
          <w:sz w:val="24"/>
          <w:szCs w:val="24"/>
        </w:rPr>
        <w:t>Primogeniture and Entail in Colonial Virginia</w:t>
      </w:r>
      <w:r>
        <w:rPr>
          <w:rFonts w:ascii="Times New Roman" w:hAnsi="Times New Roman" w:cs="Times New Roman"/>
          <w:sz w:val="24"/>
          <w:szCs w:val="24"/>
        </w:rPr>
        <w:t>. William and Mary Quarterly, Third Series, Vol. 25, No. 4 (Oct. 1968), Pp 545-586. (Published by the Omohundro Institute of Early American History and Culture at stable URL:</w:t>
      </w:r>
      <w:r w:rsidR="003D1F3B">
        <w:rPr>
          <w:rFonts w:ascii="Times New Roman" w:hAnsi="Times New Roman" w:cs="Times New Roman"/>
          <w:sz w:val="24"/>
          <w:szCs w:val="24"/>
        </w:rPr>
        <w:t xml:space="preserve"> </w:t>
      </w:r>
      <w:hyperlink r:id="rId31" w:history="1">
        <w:r w:rsidR="003D1F3B" w:rsidRPr="00DE324A">
          <w:rPr>
            <w:rStyle w:val="Hyperlink"/>
            <w:rFonts w:ascii="Times New Roman" w:hAnsi="Times New Roman" w:cs="Times New Roman"/>
            <w:sz w:val="24"/>
            <w:szCs w:val="24"/>
          </w:rPr>
          <w:t>http://www.jstor.org/stable/1916798</w:t>
        </w:r>
      </w:hyperlink>
      <w:r w:rsidR="003D1F3B">
        <w:rPr>
          <w:rFonts w:ascii="Times New Roman" w:hAnsi="Times New Roman" w:cs="Times New Roman"/>
          <w:sz w:val="24"/>
          <w:szCs w:val="24"/>
        </w:rPr>
        <w:t xml:space="preserve"> </w:t>
      </w:r>
      <w:r>
        <w:rPr>
          <w:rFonts w:ascii="Times New Roman" w:hAnsi="Times New Roman" w:cs="Times New Roman"/>
          <w:sz w:val="24"/>
          <w:szCs w:val="24"/>
        </w:rPr>
        <w:t>);</w:t>
      </w:r>
    </w:p>
    <w:p w:rsidR="00544D67" w:rsidRDefault="00544D67" w:rsidP="00B57057">
      <w:pPr>
        <w:rPr>
          <w:rFonts w:ascii="Times New Roman" w:hAnsi="Times New Roman" w:cs="Times New Roman"/>
          <w:sz w:val="24"/>
          <w:szCs w:val="24"/>
        </w:rPr>
      </w:pPr>
      <w:r>
        <w:rPr>
          <w:rFonts w:ascii="Times New Roman" w:hAnsi="Times New Roman" w:cs="Times New Roman"/>
          <w:sz w:val="24"/>
          <w:szCs w:val="24"/>
        </w:rPr>
        <w:t xml:space="preserve">Levinson, Constance A, and Levinson, Louise C. </w:t>
      </w:r>
      <w:r w:rsidRPr="00881542">
        <w:rPr>
          <w:rFonts w:ascii="Times New Roman" w:hAnsi="Times New Roman" w:cs="Times New Roman"/>
          <w:i/>
          <w:sz w:val="24"/>
          <w:szCs w:val="24"/>
        </w:rPr>
        <w:t>Rockingham County, Virginia, Minute Book 1778-1792 Part I 1778-1786,</w:t>
      </w:r>
      <w:r>
        <w:rPr>
          <w:rFonts w:ascii="Times New Roman" w:hAnsi="Times New Roman" w:cs="Times New Roman"/>
          <w:sz w:val="24"/>
          <w:szCs w:val="24"/>
        </w:rPr>
        <w:t xml:space="preserve"> Greystone Publishing: Harrisonburg, VA Pp34, 35</w:t>
      </w:r>
    </w:p>
    <w:p w:rsidR="00F407F8" w:rsidRDefault="00F407F8" w:rsidP="00B57057">
      <w:pPr>
        <w:rPr>
          <w:rFonts w:ascii="Times New Roman" w:hAnsi="Times New Roman" w:cs="Times New Roman"/>
          <w:sz w:val="24"/>
          <w:szCs w:val="24"/>
        </w:rPr>
      </w:pPr>
      <w:r>
        <w:rPr>
          <w:rFonts w:ascii="Times New Roman" w:hAnsi="Times New Roman" w:cs="Times New Roman"/>
          <w:sz w:val="24"/>
          <w:szCs w:val="24"/>
        </w:rPr>
        <w:t xml:space="preserve">Library of Virginia.  </w:t>
      </w:r>
      <w:r>
        <w:rPr>
          <w:rFonts w:ascii="Times New Roman" w:hAnsi="Times New Roman" w:cs="Times New Roman"/>
          <w:i/>
          <w:sz w:val="24"/>
          <w:szCs w:val="24"/>
        </w:rPr>
        <w:t>Using County and City Court Records in the Archives of the Library of Virginia (Research Note 6)</w:t>
      </w:r>
      <w:r>
        <w:rPr>
          <w:rFonts w:ascii="Times New Roman" w:hAnsi="Times New Roman" w:cs="Times New Roman"/>
          <w:sz w:val="24"/>
          <w:szCs w:val="24"/>
        </w:rPr>
        <w:t xml:space="preserve">; Published by the Library of Virginia at </w:t>
      </w:r>
      <w:hyperlink r:id="rId32" w:history="1">
        <w:r w:rsidRPr="00851DB2">
          <w:rPr>
            <w:rStyle w:val="Hyperlink"/>
            <w:rFonts w:ascii="Times New Roman" w:hAnsi="Times New Roman" w:cs="Times New Roman"/>
            <w:sz w:val="24"/>
            <w:szCs w:val="24"/>
          </w:rPr>
          <w:t>www.lva.virginia.gov/public/guides/rn6_localrecs.htm</w:t>
        </w:r>
      </w:hyperlink>
      <w:r>
        <w:rPr>
          <w:rFonts w:ascii="Times New Roman" w:hAnsi="Times New Roman" w:cs="Times New Roman"/>
          <w:sz w:val="24"/>
          <w:szCs w:val="24"/>
        </w:rPr>
        <w:t xml:space="preserve">. </w:t>
      </w:r>
      <w:r w:rsidR="004F10EE">
        <w:rPr>
          <w:rFonts w:ascii="Times New Roman" w:hAnsi="Times New Roman" w:cs="Times New Roman"/>
          <w:sz w:val="24"/>
          <w:szCs w:val="24"/>
        </w:rPr>
        <w:t>;</w:t>
      </w:r>
    </w:p>
    <w:p w:rsidR="007D0556" w:rsidRDefault="007D0556" w:rsidP="00B57057">
      <w:pPr>
        <w:rPr>
          <w:rFonts w:ascii="Times New Roman" w:hAnsi="Times New Roman" w:cs="Times New Roman"/>
          <w:sz w:val="24"/>
          <w:szCs w:val="24"/>
        </w:rPr>
      </w:pPr>
      <w:r>
        <w:rPr>
          <w:rFonts w:ascii="Times New Roman" w:hAnsi="Times New Roman" w:cs="Times New Roman"/>
          <w:sz w:val="24"/>
          <w:szCs w:val="24"/>
        </w:rPr>
        <w:t xml:space="preserve">Nelson, Thomas Forsythe. </w:t>
      </w:r>
      <w:r>
        <w:rPr>
          <w:rFonts w:ascii="Times New Roman" w:hAnsi="Times New Roman" w:cs="Times New Roman"/>
          <w:i/>
          <w:sz w:val="24"/>
          <w:szCs w:val="24"/>
        </w:rPr>
        <w:t>Report on the Chalkley Manuscripts, 21</w:t>
      </w:r>
      <w:r w:rsidRPr="007D0556">
        <w:rPr>
          <w:rFonts w:ascii="Times New Roman" w:hAnsi="Times New Roman" w:cs="Times New Roman"/>
          <w:i/>
          <w:sz w:val="24"/>
          <w:szCs w:val="24"/>
          <w:vertAlign w:val="superscript"/>
        </w:rPr>
        <w:t>st</w:t>
      </w:r>
      <w:r>
        <w:rPr>
          <w:rFonts w:ascii="Times New Roman" w:hAnsi="Times New Roman" w:cs="Times New Roman"/>
          <w:i/>
          <w:sz w:val="24"/>
          <w:szCs w:val="24"/>
        </w:rPr>
        <w:t xml:space="preserve"> Congress, the National Society Daughters of the American Revolution.</w:t>
      </w:r>
      <w:r>
        <w:rPr>
          <w:rFonts w:ascii="Times New Roman" w:hAnsi="Times New Roman" w:cs="Times New Roman"/>
          <w:sz w:val="24"/>
          <w:szCs w:val="24"/>
        </w:rPr>
        <w:t xml:space="preserve"> 1912. Genealogy and Local History LH199. Heritage Quest.</w:t>
      </w:r>
    </w:p>
    <w:p w:rsidR="007D0556" w:rsidRDefault="00931E8C" w:rsidP="00B57057">
      <w:pPr>
        <w:rPr>
          <w:rFonts w:ascii="Times New Roman" w:hAnsi="Times New Roman" w:cs="Times New Roman"/>
          <w:sz w:val="24"/>
          <w:szCs w:val="24"/>
        </w:rPr>
      </w:pPr>
      <w:r>
        <w:rPr>
          <w:rFonts w:ascii="Times New Roman" w:hAnsi="Times New Roman" w:cs="Times New Roman"/>
          <w:sz w:val="24"/>
          <w:szCs w:val="24"/>
        </w:rPr>
        <w:t xml:space="preserve">Priode, Margaret. </w:t>
      </w:r>
      <w:r>
        <w:rPr>
          <w:rFonts w:ascii="Times New Roman" w:hAnsi="Times New Roman" w:cs="Times New Roman"/>
          <w:i/>
          <w:sz w:val="24"/>
          <w:szCs w:val="24"/>
        </w:rPr>
        <w:t>Abstracts of Executor, Administration, and Guardian Bonds of Rockingham County, VA 1778-1864.</w:t>
      </w:r>
      <w:r>
        <w:rPr>
          <w:rFonts w:ascii="Times New Roman" w:hAnsi="Times New Roman" w:cs="Times New Roman"/>
          <w:sz w:val="24"/>
          <w:szCs w:val="24"/>
        </w:rPr>
        <w:t xml:space="preserve"> , published by the Harrisonburg-Rockingham Historical Society. Harrisonburg, VA: 1978. Pp 1-22.</w:t>
      </w:r>
    </w:p>
    <w:p w:rsidR="007D439A" w:rsidRDefault="007D439A" w:rsidP="00B57057">
      <w:pPr>
        <w:rPr>
          <w:rFonts w:ascii="Times New Roman" w:hAnsi="Times New Roman" w:cs="Times New Roman"/>
          <w:sz w:val="24"/>
          <w:szCs w:val="24"/>
        </w:rPr>
      </w:pPr>
      <w:r>
        <w:rPr>
          <w:rFonts w:ascii="Times New Roman" w:hAnsi="Times New Roman" w:cs="Times New Roman"/>
          <w:i/>
          <w:sz w:val="24"/>
          <w:szCs w:val="24"/>
        </w:rPr>
        <w:t>The Revised Code of the Laws of Virginia; Being a Collection of All Such Acts of the General Assembly, of a Public and Permanent Nature, As Are Now In Force,  With a General Index.  Published Pursuant to an Act of the General Assembly entitled “An act providing for the republication of the Laws of this Commonwealth</w:t>
      </w:r>
      <w:r>
        <w:rPr>
          <w:rFonts w:ascii="Times New Roman" w:hAnsi="Times New Roman" w:cs="Times New Roman"/>
          <w:sz w:val="24"/>
          <w:szCs w:val="24"/>
        </w:rPr>
        <w:t>,” passed March 12, 1819. Volume 1. Richmond, VA. Printed by Thomas Ritchie: 1819. Pp 355-358; (Google Open Library).</w:t>
      </w:r>
    </w:p>
    <w:p w:rsidR="009A4F3D" w:rsidRDefault="00341C9C" w:rsidP="00B57057">
      <w:pPr>
        <w:rPr>
          <w:rFonts w:ascii="Times New Roman" w:hAnsi="Times New Roman" w:cs="Times New Roman"/>
          <w:sz w:val="24"/>
          <w:szCs w:val="24"/>
        </w:rPr>
      </w:pPr>
      <w:r>
        <w:rPr>
          <w:rFonts w:ascii="Times New Roman" w:hAnsi="Times New Roman" w:cs="Times New Roman"/>
          <w:sz w:val="24"/>
          <w:szCs w:val="24"/>
        </w:rPr>
        <w:t>Rockingham County, Virginia, Marriage Bonds Book 1 Pp 127, 645; Book 2 Pp 552, 680, 786, 806</w:t>
      </w:r>
    </w:p>
    <w:p w:rsidR="00A93636" w:rsidRDefault="00881542" w:rsidP="00B57057">
      <w:pPr>
        <w:rPr>
          <w:rFonts w:ascii="Times New Roman" w:hAnsi="Times New Roman" w:cs="Times New Roman"/>
          <w:sz w:val="24"/>
          <w:szCs w:val="24"/>
        </w:rPr>
      </w:pPr>
      <w:r>
        <w:rPr>
          <w:rFonts w:ascii="Times New Roman" w:hAnsi="Times New Roman" w:cs="Times New Roman"/>
          <w:sz w:val="24"/>
          <w:szCs w:val="24"/>
        </w:rPr>
        <w:t>Rockingham County, Virginia, Minute Book (original handwritten) 1778-1792 Vol 1 part 2  page 681; LDS microfilm #2080027 Items 2 and 3 filmed by the Library of Virginia 1983.</w:t>
      </w:r>
      <w:r w:rsidR="00F7701B">
        <w:rPr>
          <w:rFonts w:ascii="Times New Roman" w:hAnsi="Times New Roman" w:cs="Times New Roman"/>
          <w:sz w:val="24"/>
          <w:szCs w:val="24"/>
        </w:rPr>
        <w:t>; Church of Latter Day Saints, Salt Lake City, UT.</w:t>
      </w:r>
    </w:p>
    <w:p w:rsidR="007D439A" w:rsidRDefault="007D439A" w:rsidP="00B57057">
      <w:pPr>
        <w:rPr>
          <w:rFonts w:ascii="Times New Roman" w:hAnsi="Times New Roman" w:cs="Times New Roman"/>
          <w:sz w:val="24"/>
          <w:szCs w:val="24"/>
        </w:rPr>
      </w:pPr>
      <w:r>
        <w:rPr>
          <w:rFonts w:ascii="Times New Roman" w:hAnsi="Times New Roman" w:cs="Times New Roman"/>
          <w:sz w:val="24"/>
          <w:szCs w:val="24"/>
        </w:rPr>
        <w:t>Rockingham County, Virginia, Minute Book (transcription) 1778-1792 Vol 1 Part 2 P 681</w:t>
      </w:r>
    </w:p>
    <w:p w:rsidR="00C00153" w:rsidRPr="00881542" w:rsidRDefault="007D439A" w:rsidP="00B57057">
      <w:pPr>
        <w:rPr>
          <w:rFonts w:ascii="Times New Roman" w:hAnsi="Times New Roman" w:cs="Times New Roman"/>
          <w:sz w:val="24"/>
          <w:szCs w:val="24"/>
        </w:rPr>
      </w:pPr>
      <w:r>
        <w:rPr>
          <w:rFonts w:ascii="Times New Roman" w:hAnsi="Times New Roman" w:cs="Times New Roman"/>
          <w:sz w:val="24"/>
          <w:szCs w:val="24"/>
        </w:rPr>
        <w:t xml:space="preserve">Strickler, Harry M.  </w:t>
      </w:r>
      <w:r>
        <w:rPr>
          <w:rFonts w:ascii="Times New Roman" w:hAnsi="Times New Roman" w:cs="Times New Roman"/>
          <w:i/>
          <w:sz w:val="24"/>
          <w:szCs w:val="24"/>
        </w:rPr>
        <w:t xml:space="preserve">Old Tenth Legion Marriages: Marriages in Rockingham County, Virginia, From 1778-1816, Taken from the Marriage Bonds. </w:t>
      </w:r>
      <w:r>
        <w:rPr>
          <w:rFonts w:ascii="Times New Roman" w:hAnsi="Times New Roman" w:cs="Times New Roman"/>
          <w:sz w:val="24"/>
          <w:szCs w:val="24"/>
        </w:rPr>
        <w:t>Genealogical Publishing Co., Inc. Baltimore: 1986. Pp 6-105.</w:t>
      </w:r>
      <w:r w:rsidR="00881542" w:rsidRPr="00881542">
        <w:rPr>
          <w:rFonts w:ascii="Times New Roman" w:hAnsi="Times New Roman" w:cs="Times New Roman"/>
          <w:sz w:val="24"/>
          <w:szCs w:val="24"/>
        </w:rPr>
        <w:t xml:space="preserve"> </w:t>
      </w:r>
    </w:p>
    <w:p w:rsidR="00931E8C" w:rsidRDefault="00931E8C" w:rsidP="00B57057">
      <w:pPr>
        <w:rPr>
          <w:rFonts w:ascii="Times New Roman" w:hAnsi="Times New Roman" w:cs="Times New Roman"/>
          <w:sz w:val="24"/>
          <w:szCs w:val="24"/>
        </w:rPr>
      </w:pPr>
    </w:p>
    <w:p w:rsidR="00931E8C" w:rsidRPr="00931E8C" w:rsidRDefault="00931E8C" w:rsidP="00B57057">
      <w:pPr>
        <w:rPr>
          <w:rFonts w:ascii="Times New Roman" w:hAnsi="Times New Roman" w:cs="Times New Roman"/>
          <w:sz w:val="24"/>
          <w:szCs w:val="24"/>
        </w:rPr>
      </w:pPr>
    </w:p>
    <w:p w:rsidR="000F3FC7" w:rsidRPr="000F3FC7" w:rsidRDefault="000F3FC7" w:rsidP="00B57057">
      <w:pPr>
        <w:rPr>
          <w:rFonts w:ascii="Times New Roman" w:hAnsi="Times New Roman" w:cs="Times New Roman"/>
          <w:sz w:val="24"/>
          <w:szCs w:val="24"/>
        </w:rPr>
      </w:pPr>
    </w:p>
    <w:sectPr w:rsidR="000F3FC7" w:rsidRPr="000F3FC7" w:rsidSect="006B2F9B">
      <w:headerReference w:type="default" r:id="rId33"/>
      <w:footerReference w:type="default" r:id="rId34"/>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773CA" w:rsidRDefault="00A773CA" w:rsidP="004410A3">
      <w:pPr>
        <w:spacing w:after="0" w:line="240" w:lineRule="auto"/>
      </w:pPr>
      <w:r>
        <w:separator/>
      </w:r>
    </w:p>
  </w:endnote>
  <w:endnote w:type="continuationSeparator" w:id="0">
    <w:p w:rsidR="00A773CA" w:rsidRDefault="00A773CA" w:rsidP="004410A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942868"/>
      <w:docPartObj>
        <w:docPartGallery w:val="Page Numbers (Bottom of Page)"/>
        <w:docPartUnique/>
      </w:docPartObj>
    </w:sdtPr>
    <w:sdtEndPr>
      <w:rPr>
        <w:color w:val="7F7F7F" w:themeColor="background1" w:themeShade="7F"/>
        <w:spacing w:val="60"/>
      </w:rPr>
    </w:sdtEndPr>
    <w:sdtContent>
      <w:p w:rsidR="004B152F" w:rsidRDefault="00C81406">
        <w:pPr>
          <w:pStyle w:val="Footer"/>
          <w:pBdr>
            <w:top w:val="single" w:sz="4" w:space="1" w:color="D9D9D9" w:themeColor="background1" w:themeShade="D9"/>
          </w:pBdr>
          <w:rPr>
            <w:b/>
          </w:rPr>
        </w:pPr>
        <w:fldSimple w:instr=" PAGE   \* MERGEFORMAT ">
          <w:r w:rsidR="00293DEC" w:rsidRPr="00293DEC">
            <w:rPr>
              <w:b/>
              <w:noProof/>
            </w:rPr>
            <w:t>2</w:t>
          </w:r>
        </w:fldSimple>
        <w:r w:rsidR="004B152F">
          <w:rPr>
            <w:b/>
          </w:rPr>
          <w:t xml:space="preserve"> | </w:t>
        </w:r>
        <w:r w:rsidR="004B152F">
          <w:rPr>
            <w:color w:val="7F7F7F" w:themeColor="background1" w:themeShade="7F"/>
            <w:spacing w:val="60"/>
          </w:rPr>
          <w:t>Page</w:t>
        </w:r>
      </w:p>
    </w:sdtContent>
  </w:sdt>
  <w:p w:rsidR="004B152F" w:rsidRDefault="004B152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773CA" w:rsidRDefault="00A773CA" w:rsidP="004410A3">
      <w:pPr>
        <w:spacing w:after="0" w:line="240" w:lineRule="auto"/>
      </w:pPr>
      <w:r>
        <w:separator/>
      </w:r>
    </w:p>
  </w:footnote>
  <w:footnote w:type="continuationSeparator" w:id="0">
    <w:p w:rsidR="00A773CA" w:rsidRDefault="00A773CA" w:rsidP="004410A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tblPr>
    <w:tblGrid>
      <w:gridCol w:w="8395"/>
      <w:gridCol w:w="1195"/>
    </w:tblGrid>
    <w:tr w:rsidR="004B152F">
      <w:trPr>
        <w:trHeight w:val="288"/>
      </w:trPr>
      <w:sdt>
        <w:sdtPr>
          <w:rPr>
            <w:rFonts w:asciiTheme="majorHAnsi" w:eastAsiaTheme="majorEastAsia" w:hAnsiTheme="majorHAnsi" w:cstheme="majorBidi"/>
            <w:sz w:val="36"/>
            <w:szCs w:val="36"/>
          </w:rPr>
          <w:alias w:val="Title"/>
          <w:id w:val="77761602"/>
          <w:placeholder>
            <w:docPart w:val="1EFD87B91DCA46B6820EAD5F9D8B6880"/>
          </w:placeholder>
          <w:dataBinding w:prefixMappings="xmlns:ns0='http://schemas.openxmlformats.org/package/2006/metadata/core-properties' xmlns:ns1='http://purl.org/dc/elements/1.1/'" w:xpath="/ns0:coreProperties[1]/ns1:title[1]" w:storeItemID="{6C3C8BC8-F283-45AE-878A-BAB7291924A1}"/>
          <w:text/>
        </w:sdtPr>
        <w:sdtContent>
          <w:tc>
            <w:tcPr>
              <w:tcW w:w="7765" w:type="dxa"/>
            </w:tcPr>
            <w:p w:rsidR="004B152F" w:rsidRDefault="004B152F" w:rsidP="00342E67">
              <w:pPr>
                <w:pStyle w:val="Header"/>
                <w:jc w:val="right"/>
                <w:rPr>
                  <w:rFonts w:asciiTheme="majorHAnsi" w:eastAsiaTheme="majorEastAsia" w:hAnsiTheme="majorHAnsi" w:cstheme="majorBidi"/>
                  <w:sz w:val="36"/>
                  <w:szCs w:val="36"/>
                </w:rPr>
              </w:pPr>
              <w:r>
                <w:rPr>
                  <w:rFonts w:asciiTheme="majorHAnsi" w:eastAsiaTheme="majorEastAsia" w:hAnsiTheme="majorHAnsi" w:cstheme="majorBidi"/>
                  <w:sz w:val="36"/>
                  <w:szCs w:val="36"/>
                </w:rPr>
                <w:t xml:space="preserve">Kahn </w:t>
              </w:r>
            </w:p>
          </w:tc>
        </w:sdtContent>
      </w:sdt>
      <w:sdt>
        <w:sdtPr>
          <w:rPr>
            <w:rFonts w:asciiTheme="majorHAnsi" w:eastAsiaTheme="majorEastAsia" w:hAnsiTheme="majorHAnsi" w:cstheme="majorBidi"/>
            <w:b/>
            <w:bCs/>
            <w:color w:val="4F81BD" w:themeColor="accent1"/>
            <w:sz w:val="36"/>
            <w:szCs w:val="36"/>
          </w:rPr>
          <w:alias w:val="Year"/>
          <w:id w:val="77761609"/>
          <w:placeholder>
            <w:docPart w:val="E21B9E5DF7F7460B94DB225578C4A537"/>
          </w:placeholder>
          <w:dataBinding w:prefixMappings="xmlns:ns0='http://schemas.microsoft.com/office/2006/coverPageProps'" w:xpath="/ns0:CoverPageProperties[1]/ns0:PublishDate[1]" w:storeItemID="{55AF091B-3C7A-41E3-B477-F2FDAA23CFDA}"/>
          <w:date w:fullDate="2013-01-01T00:00:00Z">
            <w:dateFormat w:val="yyyy"/>
            <w:lid w:val="en-US"/>
            <w:storeMappedDataAs w:val="dateTime"/>
            <w:calendar w:val="gregorian"/>
          </w:date>
        </w:sdtPr>
        <w:sdtContent>
          <w:tc>
            <w:tcPr>
              <w:tcW w:w="1105" w:type="dxa"/>
            </w:tcPr>
            <w:p w:rsidR="004B152F" w:rsidRDefault="004B152F" w:rsidP="000E1EB2">
              <w:pPr>
                <w:pStyle w:val="Header"/>
                <w:rPr>
                  <w:rFonts w:asciiTheme="majorHAnsi" w:eastAsiaTheme="majorEastAsia" w:hAnsiTheme="majorHAnsi" w:cstheme="majorBidi"/>
                  <w:b/>
                  <w:bCs/>
                  <w:color w:val="4F81BD" w:themeColor="accent1"/>
                  <w:sz w:val="36"/>
                  <w:szCs w:val="36"/>
                </w:rPr>
              </w:pPr>
              <w:r>
                <w:rPr>
                  <w:rFonts w:asciiTheme="majorHAnsi" w:eastAsiaTheme="majorEastAsia" w:hAnsiTheme="majorHAnsi" w:cstheme="majorBidi"/>
                  <w:b/>
                  <w:bCs/>
                  <w:color w:val="4F81BD" w:themeColor="accent1"/>
                  <w:sz w:val="36"/>
                  <w:szCs w:val="36"/>
                </w:rPr>
                <w:t>2013</w:t>
              </w:r>
            </w:p>
          </w:tc>
        </w:sdtContent>
      </w:sdt>
    </w:tr>
  </w:tbl>
  <w:p w:rsidR="004B152F" w:rsidRDefault="004B152F">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efaultTabStop w:val="720"/>
  <w:characterSpacingControl w:val="doNotCompress"/>
  <w:footnotePr>
    <w:footnote w:id="-1"/>
    <w:footnote w:id="0"/>
  </w:footnotePr>
  <w:endnotePr>
    <w:endnote w:id="-1"/>
    <w:endnote w:id="0"/>
  </w:endnotePr>
  <w:compat/>
  <w:rsids>
    <w:rsidRoot w:val="008B3780"/>
    <w:rsid w:val="00002892"/>
    <w:rsid w:val="00002E95"/>
    <w:rsid w:val="000030D7"/>
    <w:rsid w:val="00007898"/>
    <w:rsid w:val="0001432A"/>
    <w:rsid w:val="00017FDD"/>
    <w:rsid w:val="000214DF"/>
    <w:rsid w:val="00024BB4"/>
    <w:rsid w:val="0003019D"/>
    <w:rsid w:val="000374AD"/>
    <w:rsid w:val="000377E5"/>
    <w:rsid w:val="000478B0"/>
    <w:rsid w:val="00062475"/>
    <w:rsid w:val="000627B3"/>
    <w:rsid w:val="000659DF"/>
    <w:rsid w:val="000772D5"/>
    <w:rsid w:val="00081862"/>
    <w:rsid w:val="0009220C"/>
    <w:rsid w:val="000A3A2F"/>
    <w:rsid w:val="000A5014"/>
    <w:rsid w:val="000A7E95"/>
    <w:rsid w:val="000B4944"/>
    <w:rsid w:val="000C1159"/>
    <w:rsid w:val="000C173E"/>
    <w:rsid w:val="000C237D"/>
    <w:rsid w:val="000D14B3"/>
    <w:rsid w:val="000E1252"/>
    <w:rsid w:val="000E1EB2"/>
    <w:rsid w:val="000E3999"/>
    <w:rsid w:val="000F3566"/>
    <w:rsid w:val="000F3FC7"/>
    <w:rsid w:val="001073DE"/>
    <w:rsid w:val="00114D47"/>
    <w:rsid w:val="001161B6"/>
    <w:rsid w:val="00116B8D"/>
    <w:rsid w:val="00116C8F"/>
    <w:rsid w:val="0012657B"/>
    <w:rsid w:val="0013340B"/>
    <w:rsid w:val="001377A0"/>
    <w:rsid w:val="00137E9A"/>
    <w:rsid w:val="0014588A"/>
    <w:rsid w:val="0014795E"/>
    <w:rsid w:val="00152199"/>
    <w:rsid w:val="00153A50"/>
    <w:rsid w:val="00154568"/>
    <w:rsid w:val="00161656"/>
    <w:rsid w:val="001673CC"/>
    <w:rsid w:val="001676BA"/>
    <w:rsid w:val="0017358B"/>
    <w:rsid w:val="00173C9D"/>
    <w:rsid w:val="00175B36"/>
    <w:rsid w:val="001775DA"/>
    <w:rsid w:val="00177BEA"/>
    <w:rsid w:val="0018207C"/>
    <w:rsid w:val="001863F9"/>
    <w:rsid w:val="00190630"/>
    <w:rsid w:val="00197804"/>
    <w:rsid w:val="001A3EEA"/>
    <w:rsid w:val="001B2F65"/>
    <w:rsid w:val="001C5023"/>
    <w:rsid w:val="001D274C"/>
    <w:rsid w:val="001E2473"/>
    <w:rsid w:val="001F0A82"/>
    <w:rsid w:val="001F4DB7"/>
    <w:rsid w:val="001F6768"/>
    <w:rsid w:val="00200732"/>
    <w:rsid w:val="0020428B"/>
    <w:rsid w:val="002062D7"/>
    <w:rsid w:val="00213A43"/>
    <w:rsid w:val="00221811"/>
    <w:rsid w:val="0023101B"/>
    <w:rsid w:val="00233C98"/>
    <w:rsid w:val="00233D4B"/>
    <w:rsid w:val="00243EDD"/>
    <w:rsid w:val="0024460A"/>
    <w:rsid w:val="0024752A"/>
    <w:rsid w:val="00250E3B"/>
    <w:rsid w:val="00252BA4"/>
    <w:rsid w:val="00254C11"/>
    <w:rsid w:val="00256CF8"/>
    <w:rsid w:val="00260483"/>
    <w:rsid w:val="00262F15"/>
    <w:rsid w:val="00267414"/>
    <w:rsid w:val="0027091C"/>
    <w:rsid w:val="0027158C"/>
    <w:rsid w:val="002806F0"/>
    <w:rsid w:val="002837FB"/>
    <w:rsid w:val="0028391F"/>
    <w:rsid w:val="00286AA2"/>
    <w:rsid w:val="00291BB5"/>
    <w:rsid w:val="00292A86"/>
    <w:rsid w:val="00293DEC"/>
    <w:rsid w:val="002945F8"/>
    <w:rsid w:val="00296673"/>
    <w:rsid w:val="00296DC8"/>
    <w:rsid w:val="002B328B"/>
    <w:rsid w:val="002B551C"/>
    <w:rsid w:val="002C59EB"/>
    <w:rsid w:val="002C63AC"/>
    <w:rsid w:val="002E24AA"/>
    <w:rsid w:val="002F2B7A"/>
    <w:rsid w:val="0031774E"/>
    <w:rsid w:val="0032658E"/>
    <w:rsid w:val="00330718"/>
    <w:rsid w:val="00333C43"/>
    <w:rsid w:val="00341C9C"/>
    <w:rsid w:val="00342E67"/>
    <w:rsid w:val="00346C56"/>
    <w:rsid w:val="0035017C"/>
    <w:rsid w:val="0035527E"/>
    <w:rsid w:val="00366AF8"/>
    <w:rsid w:val="00392814"/>
    <w:rsid w:val="003948EA"/>
    <w:rsid w:val="003959ED"/>
    <w:rsid w:val="00395D9E"/>
    <w:rsid w:val="003A09FF"/>
    <w:rsid w:val="003A1967"/>
    <w:rsid w:val="003A372E"/>
    <w:rsid w:val="003C0F07"/>
    <w:rsid w:val="003D1F3B"/>
    <w:rsid w:val="003E048E"/>
    <w:rsid w:val="003E277F"/>
    <w:rsid w:val="003E4207"/>
    <w:rsid w:val="003F1469"/>
    <w:rsid w:val="003F3F57"/>
    <w:rsid w:val="003F707A"/>
    <w:rsid w:val="004154ED"/>
    <w:rsid w:val="0041623D"/>
    <w:rsid w:val="004172D2"/>
    <w:rsid w:val="0043009B"/>
    <w:rsid w:val="0044015C"/>
    <w:rsid w:val="004410A3"/>
    <w:rsid w:val="00450BE2"/>
    <w:rsid w:val="00453DA9"/>
    <w:rsid w:val="00454A44"/>
    <w:rsid w:val="00460860"/>
    <w:rsid w:val="0046289C"/>
    <w:rsid w:val="00471FBC"/>
    <w:rsid w:val="004756CB"/>
    <w:rsid w:val="00476197"/>
    <w:rsid w:val="00477E56"/>
    <w:rsid w:val="00481EBE"/>
    <w:rsid w:val="00487245"/>
    <w:rsid w:val="0049116E"/>
    <w:rsid w:val="00493EE3"/>
    <w:rsid w:val="004A0A48"/>
    <w:rsid w:val="004A4B85"/>
    <w:rsid w:val="004A4CD4"/>
    <w:rsid w:val="004B152F"/>
    <w:rsid w:val="004B54D5"/>
    <w:rsid w:val="004C21E7"/>
    <w:rsid w:val="004D0B8D"/>
    <w:rsid w:val="004E09E6"/>
    <w:rsid w:val="004E2044"/>
    <w:rsid w:val="004E3190"/>
    <w:rsid w:val="004E39E7"/>
    <w:rsid w:val="004E506A"/>
    <w:rsid w:val="004F03B9"/>
    <w:rsid w:val="004F10EE"/>
    <w:rsid w:val="004F4809"/>
    <w:rsid w:val="00504175"/>
    <w:rsid w:val="0050570B"/>
    <w:rsid w:val="0051130A"/>
    <w:rsid w:val="0051152A"/>
    <w:rsid w:val="005243FF"/>
    <w:rsid w:val="005349B2"/>
    <w:rsid w:val="00537A58"/>
    <w:rsid w:val="0054472D"/>
    <w:rsid w:val="00544D67"/>
    <w:rsid w:val="0055065A"/>
    <w:rsid w:val="0055065F"/>
    <w:rsid w:val="00550ABB"/>
    <w:rsid w:val="00553BDA"/>
    <w:rsid w:val="00555D0B"/>
    <w:rsid w:val="0055782B"/>
    <w:rsid w:val="00562884"/>
    <w:rsid w:val="00563A69"/>
    <w:rsid w:val="00565BDE"/>
    <w:rsid w:val="00574A68"/>
    <w:rsid w:val="00575805"/>
    <w:rsid w:val="00575C7D"/>
    <w:rsid w:val="0058422B"/>
    <w:rsid w:val="00587787"/>
    <w:rsid w:val="00593E01"/>
    <w:rsid w:val="005954E2"/>
    <w:rsid w:val="005A690C"/>
    <w:rsid w:val="005B3CF2"/>
    <w:rsid w:val="005B5279"/>
    <w:rsid w:val="005C41A5"/>
    <w:rsid w:val="005C476A"/>
    <w:rsid w:val="005D7C01"/>
    <w:rsid w:val="005E0822"/>
    <w:rsid w:val="005E3ED4"/>
    <w:rsid w:val="005F1C79"/>
    <w:rsid w:val="005F4768"/>
    <w:rsid w:val="005F76D1"/>
    <w:rsid w:val="00603009"/>
    <w:rsid w:val="00604574"/>
    <w:rsid w:val="00605636"/>
    <w:rsid w:val="00605C0F"/>
    <w:rsid w:val="0061541A"/>
    <w:rsid w:val="00616A23"/>
    <w:rsid w:val="006213EA"/>
    <w:rsid w:val="00632DC0"/>
    <w:rsid w:val="00635973"/>
    <w:rsid w:val="00637CD3"/>
    <w:rsid w:val="0064434B"/>
    <w:rsid w:val="00646E1A"/>
    <w:rsid w:val="006525DA"/>
    <w:rsid w:val="00654190"/>
    <w:rsid w:val="00661C0F"/>
    <w:rsid w:val="00663BBA"/>
    <w:rsid w:val="00664F62"/>
    <w:rsid w:val="0066696E"/>
    <w:rsid w:val="00667202"/>
    <w:rsid w:val="006767BF"/>
    <w:rsid w:val="00680359"/>
    <w:rsid w:val="00682D90"/>
    <w:rsid w:val="006871F3"/>
    <w:rsid w:val="00692552"/>
    <w:rsid w:val="00693695"/>
    <w:rsid w:val="006A3AEC"/>
    <w:rsid w:val="006B1B70"/>
    <w:rsid w:val="006B2F9B"/>
    <w:rsid w:val="006B4651"/>
    <w:rsid w:val="006B6205"/>
    <w:rsid w:val="006C0832"/>
    <w:rsid w:val="006E0BB6"/>
    <w:rsid w:val="006E244D"/>
    <w:rsid w:val="006E3C17"/>
    <w:rsid w:val="006E5AFA"/>
    <w:rsid w:val="006F0EF6"/>
    <w:rsid w:val="006F321B"/>
    <w:rsid w:val="006F6694"/>
    <w:rsid w:val="006F771E"/>
    <w:rsid w:val="00710A37"/>
    <w:rsid w:val="007125D4"/>
    <w:rsid w:val="007168D0"/>
    <w:rsid w:val="00750EC2"/>
    <w:rsid w:val="007566BA"/>
    <w:rsid w:val="007572E5"/>
    <w:rsid w:val="00762F40"/>
    <w:rsid w:val="00763A25"/>
    <w:rsid w:val="00764474"/>
    <w:rsid w:val="007723D6"/>
    <w:rsid w:val="00773B20"/>
    <w:rsid w:val="00776DAA"/>
    <w:rsid w:val="00797C8E"/>
    <w:rsid w:val="007A4D0C"/>
    <w:rsid w:val="007A670C"/>
    <w:rsid w:val="007A7B53"/>
    <w:rsid w:val="007B383B"/>
    <w:rsid w:val="007C2CED"/>
    <w:rsid w:val="007C3757"/>
    <w:rsid w:val="007C393A"/>
    <w:rsid w:val="007C5B54"/>
    <w:rsid w:val="007D0556"/>
    <w:rsid w:val="007D3436"/>
    <w:rsid w:val="007D439A"/>
    <w:rsid w:val="007D650B"/>
    <w:rsid w:val="007E19D2"/>
    <w:rsid w:val="007E2116"/>
    <w:rsid w:val="007E62A3"/>
    <w:rsid w:val="007F2478"/>
    <w:rsid w:val="00800DBE"/>
    <w:rsid w:val="00801589"/>
    <w:rsid w:val="00802EBE"/>
    <w:rsid w:val="00802FF1"/>
    <w:rsid w:val="00813E20"/>
    <w:rsid w:val="008208E0"/>
    <w:rsid w:val="008233C5"/>
    <w:rsid w:val="00827B29"/>
    <w:rsid w:val="008333E4"/>
    <w:rsid w:val="00833F05"/>
    <w:rsid w:val="00834123"/>
    <w:rsid w:val="008366A8"/>
    <w:rsid w:val="00846616"/>
    <w:rsid w:val="00851F1B"/>
    <w:rsid w:val="00852CE5"/>
    <w:rsid w:val="00857EF8"/>
    <w:rsid w:val="00860F11"/>
    <w:rsid w:val="008616F8"/>
    <w:rsid w:val="008625DD"/>
    <w:rsid w:val="00881542"/>
    <w:rsid w:val="00891CDE"/>
    <w:rsid w:val="008964BC"/>
    <w:rsid w:val="00896B15"/>
    <w:rsid w:val="008A6D10"/>
    <w:rsid w:val="008B0157"/>
    <w:rsid w:val="008B1FA8"/>
    <w:rsid w:val="008B3770"/>
    <w:rsid w:val="008B3780"/>
    <w:rsid w:val="008B4AEA"/>
    <w:rsid w:val="008B6A16"/>
    <w:rsid w:val="008C0BFE"/>
    <w:rsid w:val="008C18CB"/>
    <w:rsid w:val="008C3FBC"/>
    <w:rsid w:val="008C7B07"/>
    <w:rsid w:val="008D4450"/>
    <w:rsid w:val="008F6DAD"/>
    <w:rsid w:val="009008ED"/>
    <w:rsid w:val="00903098"/>
    <w:rsid w:val="00905363"/>
    <w:rsid w:val="009223BB"/>
    <w:rsid w:val="00931E8C"/>
    <w:rsid w:val="00937257"/>
    <w:rsid w:val="00937FF6"/>
    <w:rsid w:val="009413C8"/>
    <w:rsid w:val="009440DF"/>
    <w:rsid w:val="00952332"/>
    <w:rsid w:val="00953D00"/>
    <w:rsid w:val="009636E6"/>
    <w:rsid w:val="00971B56"/>
    <w:rsid w:val="00973A3D"/>
    <w:rsid w:val="00982EBD"/>
    <w:rsid w:val="0098412C"/>
    <w:rsid w:val="009946C8"/>
    <w:rsid w:val="009A4F3D"/>
    <w:rsid w:val="009A4FF7"/>
    <w:rsid w:val="009C1770"/>
    <w:rsid w:val="009D1421"/>
    <w:rsid w:val="009D28D9"/>
    <w:rsid w:val="009D4EE6"/>
    <w:rsid w:val="009D536B"/>
    <w:rsid w:val="009D74EF"/>
    <w:rsid w:val="009D7B32"/>
    <w:rsid w:val="009E0162"/>
    <w:rsid w:val="009E0A41"/>
    <w:rsid w:val="009E13A2"/>
    <w:rsid w:val="009E2182"/>
    <w:rsid w:val="009E2553"/>
    <w:rsid w:val="009F3038"/>
    <w:rsid w:val="00A01416"/>
    <w:rsid w:val="00A01A05"/>
    <w:rsid w:val="00A06B1D"/>
    <w:rsid w:val="00A12820"/>
    <w:rsid w:val="00A13A71"/>
    <w:rsid w:val="00A16937"/>
    <w:rsid w:val="00A34B09"/>
    <w:rsid w:val="00A35135"/>
    <w:rsid w:val="00A37177"/>
    <w:rsid w:val="00A42996"/>
    <w:rsid w:val="00A43B2B"/>
    <w:rsid w:val="00A47B46"/>
    <w:rsid w:val="00A50389"/>
    <w:rsid w:val="00A72313"/>
    <w:rsid w:val="00A73633"/>
    <w:rsid w:val="00A749D6"/>
    <w:rsid w:val="00A773CA"/>
    <w:rsid w:val="00A80F4A"/>
    <w:rsid w:val="00A81ACB"/>
    <w:rsid w:val="00A837E4"/>
    <w:rsid w:val="00A844AF"/>
    <w:rsid w:val="00A86BE2"/>
    <w:rsid w:val="00A93636"/>
    <w:rsid w:val="00AB436E"/>
    <w:rsid w:val="00AB6C1F"/>
    <w:rsid w:val="00AC069B"/>
    <w:rsid w:val="00AC493D"/>
    <w:rsid w:val="00AC591A"/>
    <w:rsid w:val="00AC73CB"/>
    <w:rsid w:val="00AC784A"/>
    <w:rsid w:val="00AD2DBD"/>
    <w:rsid w:val="00AD760F"/>
    <w:rsid w:val="00AE1440"/>
    <w:rsid w:val="00AF55DF"/>
    <w:rsid w:val="00B00C59"/>
    <w:rsid w:val="00B0565D"/>
    <w:rsid w:val="00B063F0"/>
    <w:rsid w:val="00B0714A"/>
    <w:rsid w:val="00B07FEC"/>
    <w:rsid w:val="00B10C88"/>
    <w:rsid w:val="00B11568"/>
    <w:rsid w:val="00B1424C"/>
    <w:rsid w:val="00B26034"/>
    <w:rsid w:val="00B321B9"/>
    <w:rsid w:val="00B3719E"/>
    <w:rsid w:val="00B4040D"/>
    <w:rsid w:val="00B42248"/>
    <w:rsid w:val="00B57057"/>
    <w:rsid w:val="00B71ADF"/>
    <w:rsid w:val="00B72599"/>
    <w:rsid w:val="00B73171"/>
    <w:rsid w:val="00B834F6"/>
    <w:rsid w:val="00B87784"/>
    <w:rsid w:val="00B94C6F"/>
    <w:rsid w:val="00BA0385"/>
    <w:rsid w:val="00BA4FC1"/>
    <w:rsid w:val="00BA6E50"/>
    <w:rsid w:val="00BA7CE4"/>
    <w:rsid w:val="00BB0B31"/>
    <w:rsid w:val="00BB16C9"/>
    <w:rsid w:val="00BC60F9"/>
    <w:rsid w:val="00BE1DAB"/>
    <w:rsid w:val="00BE6F66"/>
    <w:rsid w:val="00BF7B93"/>
    <w:rsid w:val="00C00153"/>
    <w:rsid w:val="00C029D6"/>
    <w:rsid w:val="00C05C79"/>
    <w:rsid w:val="00C10D1F"/>
    <w:rsid w:val="00C12C4B"/>
    <w:rsid w:val="00C15F55"/>
    <w:rsid w:val="00C330E4"/>
    <w:rsid w:val="00C35552"/>
    <w:rsid w:val="00C36977"/>
    <w:rsid w:val="00C42CD0"/>
    <w:rsid w:val="00C44472"/>
    <w:rsid w:val="00C52D3C"/>
    <w:rsid w:val="00C571FD"/>
    <w:rsid w:val="00C676C8"/>
    <w:rsid w:val="00C7015A"/>
    <w:rsid w:val="00C76A08"/>
    <w:rsid w:val="00C803D7"/>
    <w:rsid w:val="00C81406"/>
    <w:rsid w:val="00C923C6"/>
    <w:rsid w:val="00C924BF"/>
    <w:rsid w:val="00C972F4"/>
    <w:rsid w:val="00C97B5F"/>
    <w:rsid w:val="00CA570B"/>
    <w:rsid w:val="00CB0BC0"/>
    <w:rsid w:val="00CB74D5"/>
    <w:rsid w:val="00CC3BE7"/>
    <w:rsid w:val="00CC5E2B"/>
    <w:rsid w:val="00CC79B8"/>
    <w:rsid w:val="00CE7FA4"/>
    <w:rsid w:val="00D05D63"/>
    <w:rsid w:val="00D05D9E"/>
    <w:rsid w:val="00D06C13"/>
    <w:rsid w:val="00D11451"/>
    <w:rsid w:val="00D11550"/>
    <w:rsid w:val="00D12D70"/>
    <w:rsid w:val="00D23EB5"/>
    <w:rsid w:val="00D261E4"/>
    <w:rsid w:val="00D31D9C"/>
    <w:rsid w:val="00D32FF6"/>
    <w:rsid w:val="00D44A69"/>
    <w:rsid w:val="00D46A86"/>
    <w:rsid w:val="00D55087"/>
    <w:rsid w:val="00D56E37"/>
    <w:rsid w:val="00D66D4F"/>
    <w:rsid w:val="00D730E8"/>
    <w:rsid w:val="00D739EB"/>
    <w:rsid w:val="00D746A6"/>
    <w:rsid w:val="00D94CFA"/>
    <w:rsid w:val="00DA62D9"/>
    <w:rsid w:val="00DB7ACE"/>
    <w:rsid w:val="00DC2548"/>
    <w:rsid w:val="00DC6A08"/>
    <w:rsid w:val="00DC74CE"/>
    <w:rsid w:val="00DD0AA1"/>
    <w:rsid w:val="00DD0EE9"/>
    <w:rsid w:val="00DD4BDD"/>
    <w:rsid w:val="00DE0B4D"/>
    <w:rsid w:val="00DE5BB3"/>
    <w:rsid w:val="00DE70BB"/>
    <w:rsid w:val="00DF0FB4"/>
    <w:rsid w:val="00E076DB"/>
    <w:rsid w:val="00E11C9E"/>
    <w:rsid w:val="00E125AE"/>
    <w:rsid w:val="00E136CE"/>
    <w:rsid w:val="00E143EE"/>
    <w:rsid w:val="00E1686B"/>
    <w:rsid w:val="00E32FF7"/>
    <w:rsid w:val="00E419E3"/>
    <w:rsid w:val="00E41F36"/>
    <w:rsid w:val="00E567F3"/>
    <w:rsid w:val="00E61B88"/>
    <w:rsid w:val="00E628FE"/>
    <w:rsid w:val="00E70A08"/>
    <w:rsid w:val="00E71334"/>
    <w:rsid w:val="00E76825"/>
    <w:rsid w:val="00E81F04"/>
    <w:rsid w:val="00E8346C"/>
    <w:rsid w:val="00E8582B"/>
    <w:rsid w:val="00E959F4"/>
    <w:rsid w:val="00EA1DEF"/>
    <w:rsid w:val="00EA465F"/>
    <w:rsid w:val="00EA57EE"/>
    <w:rsid w:val="00EA5A36"/>
    <w:rsid w:val="00EB1AF6"/>
    <w:rsid w:val="00EB220B"/>
    <w:rsid w:val="00EB2F54"/>
    <w:rsid w:val="00EB626F"/>
    <w:rsid w:val="00EB68F2"/>
    <w:rsid w:val="00EB790E"/>
    <w:rsid w:val="00ED1264"/>
    <w:rsid w:val="00ED148F"/>
    <w:rsid w:val="00EE0F77"/>
    <w:rsid w:val="00EE41B8"/>
    <w:rsid w:val="00EE469C"/>
    <w:rsid w:val="00EE7DE6"/>
    <w:rsid w:val="00EF3B84"/>
    <w:rsid w:val="00EF72B1"/>
    <w:rsid w:val="00F01BA1"/>
    <w:rsid w:val="00F048A5"/>
    <w:rsid w:val="00F12AA2"/>
    <w:rsid w:val="00F13CC7"/>
    <w:rsid w:val="00F15B07"/>
    <w:rsid w:val="00F231CC"/>
    <w:rsid w:val="00F407F8"/>
    <w:rsid w:val="00F50D29"/>
    <w:rsid w:val="00F53762"/>
    <w:rsid w:val="00F55020"/>
    <w:rsid w:val="00F56543"/>
    <w:rsid w:val="00F576DC"/>
    <w:rsid w:val="00F6089A"/>
    <w:rsid w:val="00F6129C"/>
    <w:rsid w:val="00F61E23"/>
    <w:rsid w:val="00F62101"/>
    <w:rsid w:val="00F6302F"/>
    <w:rsid w:val="00F6339E"/>
    <w:rsid w:val="00F63852"/>
    <w:rsid w:val="00F7701B"/>
    <w:rsid w:val="00F77C81"/>
    <w:rsid w:val="00F77FB4"/>
    <w:rsid w:val="00F819BD"/>
    <w:rsid w:val="00F846AF"/>
    <w:rsid w:val="00F8564F"/>
    <w:rsid w:val="00F8591C"/>
    <w:rsid w:val="00F8595C"/>
    <w:rsid w:val="00F8654A"/>
    <w:rsid w:val="00F91D96"/>
    <w:rsid w:val="00F922F9"/>
    <w:rsid w:val="00F962CA"/>
    <w:rsid w:val="00F969B6"/>
    <w:rsid w:val="00FA0823"/>
    <w:rsid w:val="00FA3662"/>
    <w:rsid w:val="00FA5603"/>
    <w:rsid w:val="00FC4F4E"/>
    <w:rsid w:val="00FC79B4"/>
    <w:rsid w:val="00FD5075"/>
    <w:rsid w:val="00FE45D7"/>
    <w:rsid w:val="00FE5DFF"/>
    <w:rsid w:val="00FE665C"/>
    <w:rsid w:val="00FF0C61"/>
    <w:rsid w:val="00FF288D"/>
    <w:rsid w:val="00FF3B4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81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2F9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410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4410A3"/>
  </w:style>
  <w:style w:type="paragraph" w:styleId="Footer">
    <w:name w:val="footer"/>
    <w:basedOn w:val="Normal"/>
    <w:link w:val="FooterChar"/>
    <w:uiPriority w:val="99"/>
    <w:unhideWhenUsed/>
    <w:rsid w:val="004410A3"/>
    <w:pPr>
      <w:tabs>
        <w:tab w:val="center" w:pos="4680"/>
        <w:tab w:val="right" w:pos="9360"/>
      </w:tabs>
      <w:spacing w:after="0" w:line="240" w:lineRule="auto"/>
    </w:pPr>
  </w:style>
  <w:style w:type="character" w:customStyle="1" w:styleId="FooterChar">
    <w:name w:val="Footer Char"/>
    <w:basedOn w:val="DefaultParagraphFont"/>
    <w:link w:val="Footer"/>
    <w:uiPriority w:val="99"/>
    <w:rsid w:val="004410A3"/>
  </w:style>
  <w:style w:type="paragraph" w:styleId="BalloonText">
    <w:name w:val="Balloon Text"/>
    <w:basedOn w:val="Normal"/>
    <w:link w:val="BalloonTextChar"/>
    <w:uiPriority w:val="99"/>
    <w:semiHidden/>
    <w:unhideWhenUsed/>
    <w:rsid w:val="004410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10A3"/>
    <w:rPr>
      <w:rFonts w:ascii="Tahoma" w:hAnsi="Tahoma" w:cs="Tahoma"/>
      <w:sz w:val="16"/>
      <w:szCs w:val="16"/>
    </w:rPr>
  </w:style>
  <w:style w:type="character" w:styleId="Hyperlink">
    <w:name w:val="Hyperlink"/>
    <w:basedOn w:val="DefaultParagraphFont"/>
    <w:uiPriority w:val="99"/>
    <w:unhideWhenUsed/>
    <w:rsid w:val="00BB16C9"/>
    <w:rPr>
      <w:color w:val="0000FF" w:themeColor="hyperlink"/>
      <w:u w:val="single"/>
    </w:rPr>
  </w:style>
  <w:style w:type="paragraph" w:styleId="Title">
    <w:name w:val="Title"/>
    <w:basedOn w:val="Normal"/>
    <w:next w:val="Normal"/>
    <w:link w:val="TitleChar"/>
    <w:uiPriority w:val="10"/>
    <w:qFormat/>
    <w:rsid w:val="004172D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172D2"/>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4172D2"/>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4172D2"/>
    <w:rPr>
      <w:rFonts w:asciiTheme="majorHAnsi" w:eastAsiaTheme="majorEastAsia" w:hAnsiTheme="majorHAnsi" w:cstheme="majorBidi"/>
      <w:i/>
      <w:iCs/>
      <w:color w:val="4F81BD" w:themeColor="accent1"/>
      <w:spacing w:val="15"/>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tdna.com"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http://vagenweb.org/hening/vol%205-25.htm" TargetMode="Externa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vagenweb.org/hening/vol%204-01.htm" TargetMode="External"/><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yperlink" Target="http://vagenweb.org/hening/vol%206-20.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vagenweb.org/hening/vol%202-01.htm" TargetMode="External"/><Relationship Id="rId32" Type="http://schemas.openxmlformats.org/officeDocument/2006/relationships/hyperlink" Target="http://www.lva.virginia.gov/public/guides/rn6_localrecs.htm"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vagenweb.org/hening/vol1-18.htm" TargetMode="External"/><Relationship Id="rId28" Type="http://schemas.openxmlformats.org/officeDocument/2006/relationships/hyperlink" Target="http://vagenweb.org/hening/vol%206-04.htm" TargetMode="External"/><Relationship Id="rId36" Type="http://schemas.openxmlformats.org/officeDocument/2006/relationships/glossaryDocument" Target="glossary/document.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hyperlink" Target="http://www.jstor.org/stable/1916798"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yperlink" Target="http://vagenweb.org/hening/vol%205-26.htm" TargetMode="External"/><Relationship Id="rId30" Type="http://schemas.openxmlformats.org/officeDocument/2006/relationships/hyperlink" Target="http://vagenweb.org/vol12-07.htm" TargetMode="External"/><Relationship Id="rId35"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1EFD87B91DCA46B6820EAD5F9D8B6880"/>
        <w:category>
          <w:name w:val="General"/>
          <w:gallery w:val="placeholder"/>
        </w:category>
        <w:types>
          <w:type w:val="bbPlcHdr"/>
        </w:types>
        <w:behaviors>
          <w:behavior w:val="content"/>
        </w:behaviors>
        <w:guid w:val="{7CECA038-0E94-447B-B0FB-82BF98ABDCC7}"/>
      </w:docPartPr>
      <w:docPartBody>
        <w:p w:rsidR="00765A8D" w:rsidRDefault="00B775DD" w:rsidP="00B775DD">
          <w:pPr>
            <w:pStyle w:val="1EFD87B91DCA46B6820EAD5F9D8B6880"/>
          </w:pPr>
          <w:r>
            <w:rPr>
              <w:rFonts w:asciiTheme="majorHAnsi" w:eastAsiaTheme="majorEastAsia" w:hAnsiTheme="majorHAnsi" w:cstheme="majorBidi"/>
              <w:sz w:val="36"/>
              <w:szCs w:val="36"/>
            </w:rPr>
            <w:t>[Type the document title]</w:t>
          </w:r>
        </w:p>
      </w:docPartBody>
    </w:docPart>
    <w:docPart>
      <w:docPartPr>
        <w:name w:val="E21B9E5DF7F7460B94DB225578C4A537"/>
        <w:category>
          <w:name w:val="General"/>
          <w:gallery w:val="placeholder"/>
        </w:category>
        <w:types>
          <w:type w:val="bbPlcHdr"/>
        </w:types>
        <w:behaviors>
          <w:behavior w:val="content"/>
        </w:behaviors>
        <w:guid w:val="{685E01CB-2981-4719-8198-64E5ECA89379}"/>
      </w:docPartPr>
      <w:docPartBody>
        <w:p w:rsidR="00765A8D" w:rsidRDefault="00B775DD" w:rsidP="00B775DD">
          <w:pPr>
            <w:pStyle w:val="E21B9E5DF7F7460B94DB225578C4A537"/>
          </w:pPr>
          <w:r>
            <w:rPr>
              <w:rFonts w:asciiTheme="majorHAnsi" w:eastAsiaTheme="majorEastAsia" w:hAnsiTheme="majorHAnsi" w:cstheme="majorBidi"/>
              <w:b/>
              <w:bCs/>
              <w:color w:val="4F81BD" w:themeColor="accent1"/>
              <w:sz w:val="36"/>
              <w:szCs w:val="36"/>
            </w:rPr>
            <w:t>[Year]</w:t>
          </w:r>
        </w:p>
      </w:docPartBody>
    </w:docPart>
  </w:docParts>
</w:glossaryDocument>
</file>

<file path=word/glossary/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B775DD"/>
    <w:rsid w:val="0001227A"/>
    <w:rsid w:val="00017FDC"/>
    <w:rsid w:val="000430CF"/>
    <w:rsid w:val="000966BB"/>
    <w:rsid w:val="000D0504"/>
    <w:rsid w:val="000D4D81"/>
    <w:rsid w:val="0012354E"/>
    <w:rsid w:val="00171311"/>
    <w:rsid w:val="00175D0C"/>
    <w:rsid w:val="001A0DA7"/>
    <w:rsid w:val="001D6760"/>
    <w:rsid w:val="001E55C3"/>
    <w:rsid w:val="0020024C"/>
    <w:rsid w:val="00244DBB"/>
    <w:rsid w:val="0025351D"/>
    <w:rsid w:val="002C4114"/>
    <w:rsid w:val="00367D63"/>
    <w:rsid w:val="003E09CF"/>
    <w:rsid w:val="004347FF"/>
    <w:rsid w:val="004379CF"/>
    <w:rsid w:val="00477210"/>
    <w:rsid w:val="005071EF"/>
    <w:rsid w:val="005F20E5"/>
    <w:rsid w:val="00705BDD"/>
    <w:rsid w:val="00765A8D"/>
    <w:rsid w:val="00766B75"/>
    <w:rsid w:val="007E0D9A"/>
    <w:rsid w:val="008C7440"/>
    <w:rsid w:val="008F01BB"/>
    <w:rsid w:val="00985FA6"/>
    <w:rsid w:val="00A30A9F"/>
    <w:rsid w:val="00A50D24"/>
    <w:rsid w:val="00B3416A"/>
    <w:rsid w:val="00B65916"/>
    <w:rsid w:val="00B775DD"/>
    <w:rsid w:val="00BA2465"/>
    <w:rsid w:val="00C2088A"/>
    <w:rsid w:val="00C76230"/>
    <w:rsid w:val="00C96977"/>
    <w:rsid w:val="00CA3D1F"/>
    <w:rsid w:val="00CB5FA5"/>
    <w:rsid w:val="00CD0F2C"/>
    <w:rsid w:val="00CE1BAD"/>
    <w:rsid w:val="00DA0F60"/>
    <w:rsid w:val="00DE249C"/>
    <w:rsid w:val="00E15823"/>
    <w:rsid w:val="00E96168"/>
    <w:rsid w:val="00E9690B"/>
    <w:rsid w:val="00FB44A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5A8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DF85AE86FC54584A2CF8F786A8D255D">
    <w:name w:val="5DF85AE86FC54584A2CF8F786A8D255D"/>
    <w:rsid w:val="00B775DD"/>
  </w:style>
  <w:style w:type="paragraph" w:customStyle="1" w:styleId="D8DB3D8D661B4465ADB10EB9AC1E68F6">
    <w:name w:val="D8DB3D8D661B4465ADB10EB9AC1E68F6"/>
    <w:rsid w:val="00B775DD"/>
  </w:style>
  <w:style w:type="paragraph" w:customStyle="1" w:styleId="69A56E3D59234431A7BB7153DBCBB86D">
    <w:name w:val="69A56E3D59234431A7BB7153DBCBB86D"/>
    <w:rsid w:val="00B775DD"/>
  </w:style>
  <w:style w:type="paragraph" w:customStyle="1" w:styleId="810DFF716EB141E4904E7D7E7EFA5A22">
    <w:name w:val="810DFF716EB141E4904E7D7E7EFA5A22"/>
    <w:rsid w:val="00B775DD"/>
  </w:style>
  <w:style w:type="paragraph" w:customStyle="1" w:styleId="4721C2C4BC77427B965040B1D38B8296">
    <w:name w:val="4721C2C4BC77427B965040B1D38B8296"/>
    <w:rsid w:val="00B775DD"/>
  </w:style>
  <w:style w:type="paragraph" w:customStyle="1" w:styleId="596283A951BD4A309A89C856260174FE">
    <w:name w:val="596283A951BD4A309A89C856260174FE"/>
    <w:rsid w:val="00B775DD"/>
  </w:style>
  <w:style w:type="paragraph" w:customStyle="1" w:styleId="1EFD87B91DCA46B6820EAD5F9D8B6880">
    <w:name w:val="1EFD87B91DCA46B6820EAD5F9D8B6880"/>
    <w:rsid w:val="00B775DD"/>
  </w:style>
  <w:style w:type="paragraph" w:customStyle="1" w:styleId="E21B9E5DF7F7460B94DB225578C4A537">
    <w:name w:val="E21B9E5DF7F7460B94DB225578C4A537"/>
    <w:rsid w:val="00B775DD"/>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2013</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BECB301-69A1-40EE-B3E1-7391941D97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1143</TotalTime>
  <Pages>32</Pages>
  <Words>6558</Words>
  <Characters>37385</Characters>
  <Application>Microsoft Office Word</Application>
  <DocSecurity>0</DocSecurity>
  <Lines>311</Lines>
  <Paragraphs>87</Paragraphs>
  <ScaleCrop>false</ScaleCrop>
  <HeadingPairs>
    <vt:vector size="2" baseType="variant">
      <vt:variant>
        <vt:lpstr>Title</vt:lpstr>
      </vt:variant>
      <vt:variant>
        <vt:i4>1</vt:i4>
      </vt:variant>
    </vt:vector>
  </HeadingPairs>
  <TitlesOfParts>
    <vt:vector size="1" baseType="lpstr">
      <vt:lpstr>Kahn </vt:lpstr>
    </vt:vector>
  </TitlesOfParts>
  <Company>Grizli777</Company>
  <LinksUpToDate>false</LinksUpToDate>
  <CharactersWithSpaces>43856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Kahn </dc:title>
  <dc:subject/>
  <dc:creator> </dc:creator>
  <cp:keywords/>
  <dc:description/>
  <cp:lastModifiedBy> </cp:lastModifiedBy>
  <cp:revision>174</cp:revision>
  <cp:lastPrinted>2013-07-06T19:07:00Z</cp:lastPrinted>
  <dcterms:created xsi:type="dcterms:W3CDTF">2013-06-16T20:44:00Z</dcterms:created>
  <dcterms:modified xsi:type="dcterms:W3CDTF">2013-08-04T22:15:00Z</dcterms:modified>
</cp:coreProperties>
</file>